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ФОРМА</w:t>
      </w: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сводного отчета о результатах </w:t>
      </w:r>
      <w:proofErr w:type="gramStart"/>
      <w:r w:rsidRPr="00A16852">
        <w:rPr>
          <w:rFonts w:ascii="PT Astra Serif" w:hAnsi="PT Astra Serif"/>
          <w:color w:val="000000"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1"/>
        <w:gridCol w:w="4289"/>
      </w:tblGrid>
      <w:tr w:rsidR="000D4716" w:rsidRPr="00A16852" w:rsidTr="00E861E9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Сроки проведения публичного обсуждения</w:t>
            </w: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0D4716" w:rsidRPr="00A16852" w:rsidTr="00E861E9">
        <w:trPr>
          <w:trHeight w:val="158"/>
        </w:trPr>
        <w:tc>
          <w:tcPr>
            <w:tcW w:w="2759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начало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«___»________ 20 ____ года</w:t>
            </w:r>
          </w:p>
        </w:tc>
      </w:tr>
      <w:tr w:rsidR="000D4716" w:rsidRPr="00A16852" w:rsidTr="00E861E9">
        <w:trPr>
          <w:trHeight w:val="157"/>
        </w:trPr>
        <w:tc>
          <w:tcPr>
            <w:tcW w:w="2759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окончание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«___»________ 20 ____ года</w:t>
            </w:r>
          </w:p>
        </w:tc>
      </w:tr>
      <w:tr w:rsidR="000D4716" w:rsidRPr="00A16852" w:rsidTr="00E861E9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0D4716" w:rsidRPr="00A16852" w:rsidTr="00E861E9">
        <w:trPr>
          <w:trHeight w:val="157"/>
        </w:trPr>
        <w:tc>
          <w:tcPr>
            <w:tcW w:w="2759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указывается количество</w:t>
            </w:r>
          </w:p>
        </w:tc>
      </w:tr>
      <w:tr w:rsidR="000D4716" w:rsidRPr="00A16852" w:rsidTr="00E861E9">
        <w:trPr>
          <w:trHeight w:val="157"/>
        </w:trPr>
        <w:tc>
          <w:tcPr>
            <w:tcW w:w="2759" w:type="pct"/>
            <w:shd w:val="clear" w:color="auto" w:fill="auto"/>
          </w:tcPr>
          <w:p w:rsidR="000D4716" w:rsidRPr="00A16852" w:rsidRDefault="000D4716" w:rsidP="000D471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E861E9">
        <w:trPr>
          <w:trHeight w:val="157"/>
        </w:trPr>
        <w:tc>
          <w:tcPr>
            <w:tcW w:w="2759" w:type="pct"/>
            <w:shd w:val="clear" w:color="auto" w:fill="auto"/>
          </w:tcPr>
          <w:p w:rsidR="000D4716" w:rsidRPr="00A16852" w:rsidRDefault="000D4716" w:rsidP="000D471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E861E9">
        <w:trPr>
          <w:trHeight w:val="157"/>
        </w:trPr>
        <w:tc>
          <w:tcPr>
            <w:tcW w:w="2759" w:type="pct"/>
            <w:shd w:val="clear" w:color="auto" w:fill="auto"/>
          </w:tcPr>
          <w:p w:rsidR="000D4716" w:rsidRPr="00A16852" w:rsidRDefault="000D4716" w:rsidP="000D471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E861E9" w:rsidRDefault="00E861E9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1. Общая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462"/>
        <w:gridCol w:w="5464"/>
      </w:tblGrid>
      <w:tr w:rsidR="000D4716" w:rsidRPr="00A16852" w:rsidTr="00E861E9">
        <w:tc>
          <w:tcPr>
            <w:tcW w:w="336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  <w:t>(указываются полное или краткое наименования)</w:t>
            </w:r>
          </w:p>
        </w:tc>
      </w:tr>
      <w:tr w:rsidR="000D4716" w:rsidRPr="00A16852" w:rsidTr="00E861E9">
        <w:tc>
          <w:tcPr>
            <w:tcW w:w="336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(указываются полное </w:t>
            </w:r>
            <w:r w:rsidRPr="00E861E9">
              <w:rPr>
                <w:rFonts w:ascii="PT Astra Serif" w:eastAsia="Calibri" w:hAnsi="PT Astra Serif"/>
                <w:i/>
                <w:sz w:val="22"/>
                <w:szCs w:val="28"/>
                <w:lang w:eastAsia="en-US"/>
              </w:rPr>
              <w:t>или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краткое наименования)</w:t>
            </w:r>
          </w:p>
        </w:tc>
      </w:tr>
      <w:tr w:rsidR="000D4716" w:rsidRPr="00A16852" w:rsidTr="00E861E9">
        <w:tc>
          <w:tcPr>
            <w:tcW w:w="336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336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336" w:type="pct"/>
            <w:vMerge w:val="restar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Контактная информация исполнителя разработчика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:</w:t>
            </w:r>
          </w:p>
        </w:tc>
      </w:tr>
      <w:tr w:rsidR="000D4716" w:rsidRPr="00A16852" w:rsidTr="00E861E9">
        <w:tc>
          <w:tcPr>
            <w:tcW w:w="336" w:type="pct"/>
            <w:vMerge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</w:tr>
      <w:tr w:rsidR="000D4716" w:rsidRPr="00A16852" w:rsidTr="00E861E9">
        <w:tc>
          <w:tcPr>
            <w:tcW w:w="336" w:type="pct"/>
            <w:vMerge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</w:tr>
      <w:tr w:rsidR="000D4716" w:rsidRPr="00A16852" w:rsidTr="00E861E9">
        <w:tc>
          <w:tcPr>
            <w:tcW w:w="336" w:type="pct"/>
            <w:vMerge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Тел: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</w:tr>
      <w:tr w:rsidR="000D4716" w:rsidRPr="00A16852" w:rsidTr="00E861E9">
        <w:tc>
          <w:tcPr>
            <w:tcW w:w="336" w:type="pct"/>
            <w:vMerge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2. Степень регулирующего воздействия </w:t>
      </w: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lastRenderedPageBreak/>
        <w:t xml:space="preserve">проекта муниципального нормативного правового </w:t>
      </w:r>
      <w:r w:rsidRPr="00A16852">
        <w:rPr>
          <w:rFonts w:ascii="PT Astra Serif" w:hAnsi="PT Astra Serif"/>
          <w:sz w:val="28"/>
          <w:szCs w:val="28"/>
        </w:rPr>
        <w:t xml:space="preserve">акта анализ </w:t>
      </w:r>
      <w:proofErr w:type="gramStart"/>
      <w:r w:rsidRPr="00A16852">
        <w:rPr>
          <w:rFonts w:ascii="PT Astra Serif" w:hAnsi="PT Astra Serif"/>
          <w:sz w:val="28"/>
          <w:szCs w:val="28"/>
        </w:rPr>
        <w:t>регулируемых</w:t>
      </w:r>
      <w:proofErr w:type="gramEnd"/>
      <w:r w:rsidRPr="00A16852">
        <w:rPr>
          <w:rFonts w:ascii="PT Astra Serif" w:hAnsi="PT Astra Serif"/>
          <w:sz w:val="28"/>
          <w:szCs w:val="28"/>
        </w:rPr>
        <w:t xml:space="preserve"> проектом муниципального нормативного правового акта отношений, обуславливающих необходимость проведения ОРВ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5026"/>
        <w:gridCol w:w="3250"/>
      </w:tblGrid>
      <w:tr w:rsidR="000D4716" w:rsidRPr="00A16852" w:rsidTr="00E861E9">
        <w:tc>
          <w:tcPr>
            <w:tcW w:w="676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2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62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1698" w:type="pct"/>
            <w:tcBorders>
              <w:bottom w:val="single" w:sz="4" w:space="0" w:color="auto"/>
            </w:tcBorders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color w:val="000000"/>
                <w:sz w:val="22"/>
                <w:szCs w:val="28"/>
                <w:lang w:eastAsia="en-US"/>
              </w:rPr>
              <w:t>(высокая/ средняя/ низкая)</w:t>
            </w:r>
          </w:p>
        </w:tc>
      </w:tr>
      <w:tr w:rsidR="000D4716" w:rsidRPr="00A16852" w:rsidTr="00E861E9">
        <w:trPr>
          <w:trHeight w:val="1365"/>
        </w:trPr>
        <w:tc>
          <w:tcPr>
            <w:tcW w:w="676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324" w:type="pct"/>
            <w:gridSpan w:val="2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(место для текстового описания)</w:t>
            </w:r>
          </w:p>
        </w:tc>
      </w:tr>
      <w:tr w:rsidR="000D4716" w:rsidRPr="00A16852" w:rsidTr="00E861E9">
        <w:trPr>
          <w:trHeight w:val="2085"/>
        </w:trPr>
        <w:tc>
          <w:tcPr>
            <w:tcW w:w="3302" w:type="pct"/>
            <w:gridSpan w:val="2"/>
            <w:shd w:val="clear" w:color="auto" w:fill="auto"/>
          </w:tcPr>
          <w:p w:rsidR="000D4716" w:rsidRPr="00A16852" w:rsidRDefault="000D4716" w:rsidP="00E861E9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2.3. Содержание проекта муниципального нормативного правового акта:</w:t>
            </w:r>
          </w:p>
        </w:tc>
        <w:tc>
          <w:tcPr>
            <w:tcW w:w="169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 xml:space="preserve">2.4. Оценка наличия в проекте акта положений, регулирующих отношения в указанной области (сфере) </w:t>
            </w:r>
          </w:p>
        </w:tc>
      </w:tr>
      <w:tr w:rsidR="000D4716" w:rsidRPr="00A16852" w:rsidTr="00E861E9">
        <w:trPr>
          <w:trHeight w:val="165"/>
        </w:trPr>
        <w:tc>
          <w:tcPr>
            <w:tcW w:w="67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2.3.1.</w:t>
            </w:r>
          </w:p>
        </w:tc>
        <w:tc>
          <w:tcPr>
            <w:tcW w:w="262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содержит положения, устанавливающие (изменяющие) обязательные требования для субъектов предпринимательской и иной экономической деятельности</w:t>
            </w:r>
          </w:p>
        </w:tc>
        <w:tc>
          <w:tcPr>
            <w:tcW w:w="169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sz w:val="28"/>
                <w:szCs w:val="28"/>
              </w:rPr>
              <w:t>(да/нет)</w:t>
            </w:r>
          </w:p>
        </w:tc>
      </w:tr>
      <w:tr w:rsidR="000D4716" w:rsidRPr="00A16852" w:rsidTr="00E861E9">
        <w:trPr>
          <w:trHeight w:val="142"/>
        </w:trPr>
        <w:tc>
          <w:tcPr>
            <w:tcW w:w="67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2.3.2.</w:t>
            </w:r>
          </w:p>
        </w:tc>
        <w:tc>
          <w:tcPr>
            <w:tcW w:w="262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содержит положения, устанавливающие (изменяющие)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169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sz w:val="28"/>
                <w:szCs w:val="28"/>
              </w:rPr>
              <w:t>(да/нет)</w:t>
            </w:r>
          </w:p>
        </w:tc>
      </w:tr>
      <w:tr w:rsidR="000D4716" w:rsidRPr="00A16852" w:rsidTr="00E861E9">
        <w:trPr>
          <w:trHeight w:val="165"/>
        </w:trPr>
        <w:tc>
          <w:tcPr>
            <w:tcW w:w="67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2.3.3.</w:t>
            </w:r>
          </w:p>
        </w:tc>
        <w:tc>
          <w:tcPr>
            <w:tcW w:w="262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16852">
              <w:rPr>
                <w:rFonts w:ascii="PT Astra Serif" w:hAnsi="PT Astra Serif"/>
                <w:sz w:val="28"/>
                <w:szCs w:val="28"/>
              </w:rPr>
              <w:t xml:space="preserve">содержит положения, предусмотренные пунктами 2.3.1-2.3.2 сводного отчета и разработан в соответствии с рекомендациями уполномоченного органа, указанными в заключении об экспертизе муниципальных нормативного правового акта, либо в заключениях, подготавливаемых согласно Порядку установления и оценки применения обязательных требований, содержащихся в муниципальных нормативных правовых актах </w:t>
            </w:r>
            <w:proofErr w:type="gramEnd"/>
          </w:p>
        </w:tc>
        <w:tc>
          <w:tcPr>
            <w:tcW w:w="169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>(да/нет)</w:t>
            </w: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</w:rPr>
              <w:t>если «да», то приводятся реквизиты заключения об экспертизе муниципального нормативного правового акта или заключения, подготавливаемого согласно порядку установления и оценки применения обязательных  требований, содержащихся в муниципальных нормативных правовых актах</w:t>
            </w:r>
          </w:p>
        </w:tc>
      </w:tr>
      <w:tr w:rsidR="000D4716" w:rsidRPr="00A16852" w:rsidTr="00E861E9">
        <w:trPr>
          <w:trHeight w:val="165"/>
        </w:trPr>
        <w:tc>
          <w:tcPr>
            <w:tcW w:w="67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2.3.4.</w:t>
            </w:r>
          </w:p>
        </w:tc>
        <w:tc>
          <w:tcPr>
            <w:tcW w:w="262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 xml:space="preserve">содержит положения, предусмотренные пунктами 2.3.1-2.3.2 сводного отчета и </w:t>
            </w:r>
            <w:proofErr w:type="gramStart"/>
            <w:r w:rsidRPr="00A16852">
              <w:rPr>
                <w:rFonts w:ascii="PT Astra Serif" w:hAnsi="PT Astra Serif"/>
                <w:sz w:val="28"/>
                <w:szCs w:val="28"/>
              </w:rPr>
              <w:t>разработан</w:t>
            </w:r>
            <w:proofErr w:type="gramEnd"/>
            <w:r w:rsidRPr="00A16852">
              <w:rPr>
                <w:rFonts w:ascii="PT Astra Serif" w:hAnsi="PT Astra Serif"/>
                <w:sz w:val="28"/>
                <w:szCs w:val="28"/>
              </w:rPr>
              <w:t xml:space="preserve"> в соответствии с нормативными правовыми актами </w:t>
            </w:r>
            <w:r w:rsidRPr="00A1685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Российской Федерации, автономного округа, муниципального образования затрагивающих вопросы осуществления предпринимательской и инвестиционной деятельности, </w:t>
            </w:r>
          </w:p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proofErr w:type="gramStart"/>
            <w:r w:rsidRPr="00A16852">
              <w:rPr>
                <w:rFonts w:ascii="PT Astra Serif" w:hAnsi="PT Astra Serif"/>
                <w:sz w:val="28"/>
                <w:szCs w:val="28"/>
              </w:rPr>
              <w:t>соответствии</w:t>
            </w:r>
            <w:proofErr w:type="gramEnd"/>
            <w:r w:rsidRPr="00A16852">
              <w:rPr>
                <w:rFonts w:ascii="PT Astra Serif" w:hAnsi="PT Astra Serif"/>
                <w:sz w:val="28"/>
                <w:szCs w:val="28"/>
              </w:rPr>
              <w:t xml:space="preserve"> с которыми на разработчика проекта муниципального нормативного правового акта возлагается обязанность по разработке нормативного правового акта либо внесению изменений в нормативный правовой акт</w:t>
            </w:r>
          </w:p>
        </w:tc>
        <w:tc>
          <w:tcPr>
            <w:tcW w:w="169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lastRenderedPageBreak/>
              <w:t>(да/нет)</w:t>
            </w: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proofErr w:type="gramStart"/>
            <w:r w:rsidRPr="00A16852">
              <w:rPr>
                <w:rFonts w:ascii="PT Astra Serif" w:hAnsi="PT Astra Serif"/>
                <w:i/>
              </w:rPr>
              <w:t xml:space="preserve">если да, то приводится информация о реквизитах и структурных единицах </w:t>
            </w:r>
            <w:r w:rsidRPr="00A16852">
              <w:rPr>
                <w:rFonts w:ascii="PT Astra Serif" w:hAnsi="PT Astra Serif"/>
                <w:i/>
              </w:rPr>
              <w:lastRenderedPageBreak/>
              <w:t>нормативных правовых актов Российской Федерации, автономного округа муниципальных нормативных правовых актов, затрагивающих вопросы осуществления предпринимательской и инвестиционной деятельности, в соответствии с которыми на разработчика проекта муниципального нормативного правового акта возлагается обязанность по разработке муниципального нормативного правового акта либо внесению изменений в нормативный правовой акт</w:t>
            </w:r>
            <w:r w:rsidRPr="00A16852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proofErr w:type="gramEnd"/>
          </w:p>
        </w:tc>
      </w:tr>
      <w:tr w:rsidR="000D4716" w:rsidRPr="00A16852" w:rsidTr="00E861E9">
        <w:trPr>
          <w:trHeight w:val="165"/>
        </w:trPr>
        <w:tc>
          <w:tcPr>
            <w:tcW w:w="67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lastRenderedPageBreak/>
              <w:t>2.3.5.</w:t>
            </w:r>
          </w:p>
        </w:tc>
        <w:tc>
          <w:tcPr>
            <w:tcW w:w="2626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 xml:space="preserve">содержит положения, предусмотренные пунктами 2.3.1-2.3.2 сводного отчета и </w:t>
            </w:r>
            <w:proofErr w:type="gramStart"/>
            <w:r w:rsidRPr="00A16852">
              <w:rPr>
                <w:rFonts w:ascii="PT Astra Serif" w:hAnsi="PT Astra Serif"/>
                <w:sz w:val="28"/>
                <w:szCs w:val="28"/>
              </w:rPr>
              <w:t>разработан</w:t>
            </w:r>
            <w:proofErr w:type="gramEnd"/>
            <w:r w:rsidRPr="00A16852">
              <w:rPr>
                <w:rFonts w:ascii="PT Astra Serif" w:hAnsi="PT Astra Serif"/>
                <w:sz w:val="28"/>
                <w:szCs w:val="28"/>
              </w:rPr>
              <w:t xml:space="preserve"> _____________________________ </w:t>
            </w:r>
            <w:r w:rsidRPr="00E861E9">
              <w:rPr>
                <w:rFonts w:ascii="PT Astra Serif" w:hAnsi="PT Astra Serif"/>
                <w:i/>
                <w:sz w:val="22"/>
                <w:szCs w:val="28"/>
              </w:rPr>
              <w:t>(указываются иные предусмотренные муниципальным порядком проведения ОРВ критерии отнесения проекта нормативного правового акта к низкой степени регулирующего воздействия)</w:t>
            </w:r>
          </w:p>
        </w:tc>
        <w:tc>
          <w:tcPr>
            <w:tcW w:w="169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>(да/нет)</w:t>
            </w: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</w:rPr>
              <w:t>если да, то приводится соответствующие обоснования</w:t>
            </w:r>
          </w:p>
        </w:tc>
      </w:tr>
    </w:tbl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в связи с наличием рассматриваемой проблемы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785"/>
      </w:tblGrid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rPr>
          <w:trHeight w:val="1759"/>
        </w:trPr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Источники данных: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E861E9" w:rsidTr="00E861E9">
        <w:tc>
          <w:tcPr>
            <w:tcW w:w="410" w:type="pct"/>
            <w:shd w:val="clear" w:color="auto" w:fill="auto"/>
          </w:tcPr>
          <w:p w:rsidR="000D4716" w:rsidRPr="00E861E9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2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color w:val="000000"/>
                <w:sz w:val="22"/>
                <w:szCs w:val="28"/>
                <w:lang w:eastAsia="en-US"/>
              </w:rPr>
              <w:lastRenderedPageBreak/>
              <w:t>3.6.</w:t>
            </w:r>
          </w:p>
        </w:tc>
        <w:tc>
          <w:tcPr>
            <w:tcW w:w="4590" w:type="pct"/>
            <w:shd w:val="clear" w:color="auto" w:fill="auto"/>
          </w:tcPr>
          <w:p w:rsidR="000D4716" w:rsidRPr="00E861E9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2"/>
                <w:szCs w:val="28"/>
              </w:rPr>
            </w:pPr>
            <w:r w:rsidRPr="00E861E9">
              <w:rPr>
                <w:rFonts w:ascii="PT Astra Serif" w:hAnsi="PT Astra Serif"/>
                <w:color w:val="000000"/>
                <w:sz w:val="22"/>
                <w:szCs w:val="28"/>
              </w:rPr>
              <w:t>Иная информация о проблеме:</w:t>
            </w:r>
          </w:p>
          <w:p w:rsidR="000D4716" w:rsidRPr="00E861E9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2"/>
                <w:szCs w:val="28"/>
              </w:rPr>
            </w:pPr>
          </w:p>
          <w:p w:rsidR="000D4716" w:rsidRPr="00E861E9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</w:tbl>
    <w:p w:rsidR="000D4716" w:rsidRPr="00E861E9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E861E9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E861E9">
        <w:rPr>
          <w:rFonts w:ascii="PT Astra Serif" w:hAnsi="PT Astra Serif"/>
          <w:color w:val="000000"/>
          <w:sz w:val="28"/>
          <w:szCs w:val="28"/>
        </w:rPr>
        <w:t xml:space="preserve">4. Опыт решения </w:t>
      </w:r>
      <w:proofErr w:type="gramStart"/>
      <w:r w:rsidRPr="00E861E9">
        <w:rPr>
          <w:rFonts w:ascii="PT Astra Serif" w:hAnsi="PT Astra Serif"/>
          <w:color w:val="000000"/>
          <w:sz w:val="28"/>
          <w:szCs w:val="28"/>
        </w:rPr>
        <w:t>аналогичных проблем</w:t>
      </w:r>
      <w:proofErr w:type="gramEnd"/>
      <w:r w:rsidRPr="00E861E9">
        <w:rPr>
          <w:rFonts w:ascii="PT Astra Serif" w:hAnsi="PT Astra Serif"/>
          <w:color w:val="000000"/>
          <w:sz w:val="28"/>
          <w:szCs w:val="28"/>
        </w:rPr>
        <w:t xml:space="preserve"> в других субъектах </w:t>
      </w:r>
    </w:p>
    <w:p w:rsidR="000D4716" w:rsidRPr="00E861E9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E861E9">
        <w:rPr>
          <w:rFonts w:ascii="PT Astra Serif" w:hAnsi="PT Astra Serif"/>
          <w:color w:val="000000"/>
          <w:sz w:val="28"/>
          <w:szCs w:val="28"/>
        </w:rPr>
        <w:t>Российской Федерации, в том числе в автономном округе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785"/>
      </w:tblGrid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4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Опыт решения </w:t>
            </w:r>
            <w:proofErr w:type="gramStart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аналогичных проблем</w:t>
            </w:r>
            <w:proofErr w:type="gramEnd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других субъектах Российской Федерации, в том числе в автономном округе: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Источники данных: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</w:tbl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5. Цели предлагаемого регулирования и их соответствие принципам правового регулирования, программным документам </w:t>
      </w:r>
      <w:r w:rsidRPr="00A16852">
        <w:rPr>
          <w:rFonts w:ascii="PT Astra Serif" w:eastAsia="Calibri" w:hAnsi="PT Astra Serif"/>
          <w:color w:val="000000"/>
          <w:sz w:val="28"/>
          <w:szCs w:val="28"/>
          <w:lang w:eastAsia="en-US"/>
        </w:rPr>
        <w:t>(Российской Федерации, автономного округа, муниципального образования)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673"/>
        <w:gridCol w:w="761"/>
        <w:gridCol w:w="4162"/>
      </w:tblGrid>
      <w:tr w:rsidR="000D4716" w:rsidRPr="00A16852" w:rsidTr="000D4716">
        <w:trPr>
          <w:trHeight w:val="989"/>
        </w:trPr>
        <w:tc>
          <w:tcPr>
            <w:tcW w:w="46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5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4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2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5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8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0D4716" w:rsidRPr="00A16852" w:rsidTr="000D4716">
        <w:trPr>
          <w:trHeight w:val="367"/>
        </w:trPr>
        <w:tc>
          <w:tcPr>
            <w:tcW w:w="2400" w:type="pct"/>
            <w:gridSpan w:val="2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(Цель № 1)</w:t>
            </w:r>
          </w:p>
        </w:tc>
        <w:tc>
          <w:tcPr>
            <w:tcW w:w="2600" w:type="pct"/>
            <w:gridSpan w:val="2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rPr>
          <w:trHeight w:val="52"/>
        </w:trPr>
        <w:tc>
          <w:tcPr>
            <w:tcW w:w="2400" w:type="pct"/>
            <w:gridSpan w:val="2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(Цель №)</w:t>
            </w:r>
          </w:p>
        </w:tc>
        <w:tc>
          <w:tcPr>
            <w:tcW w:w="2600" w:type="pct"/>
            <w:gridSpan w:val="2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c>
          <w:tcPr>
            <w:tcW w:w="46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5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3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40" w:type="pct"/>
            <w:gridSpan w:val="3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(Российской Федерации, автономного округа, муниципального образования):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0D4716">
        <w:tc>
          <w:tcPr>
            <w:tcW w:w="46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5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4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40" w:type="pct"/>
            <w:gridSpan w:val="3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Иная информация о целях предлагаемого регулирования: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</w:tbl>
    <w:p w:rsidR="000D4716" w:rsidRPr="00A16852" w:rsidRDefault="000D4716" w:rsidP="000D4716">
      <w:pPr>
        <w:jc w:val="center"/>
        <w:rPr>
          <w:rFonts w:ascii="PT Astra Serif" w:hAnsi="PT Astra Serif"/>
          <w:color w:val="000000"/>
          <w:sz w:val="28"/>
          <w:szCs w:val="28"/>
        </w:rPr>
        <w:sectPr w:rsidR="000D4716" w:rsidRPr="00A16852" w:rsidSect="00B10490">
          <w:headerReference w:type="default" r:id="rId8"/>
          <w:headerReference w:type="first" r:id="rId9"/>
          <w:pgSz w:w="11906" w:h="16838"/>
          <w:pgMar w:top="1134" w:right="851" w:bottom="1134" w:left="1701" w:header="567" w:footer="397" w:gutter="0"/>
          <w:cols w:space="709"/>
          <w:docGrid w:linePitch="326"/>
        </w:sectPr>
      </w:pP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lastRenderedPageBreak/>
        <w:t xml:space="preserve">Оценка соответствия проекта муниципального нормативного правового акта принципам установления и оценки применения обязательных требований, определенным Федеральным законом от 31 июля 2020 года </w:t>
      </w:r>
      <w:r w:rsidRPr="00A16852">
        <w:rPr>
          <w:rFonts w:ascii="PT Astra Serif" w:hAnsi="PT Astra Serif"/>
          <w:color w:val="000000"/>
          <w:sz w:val="28"/>
          <w:szCs w:val="28"/>
        </w:rPr>
        <w:br/>
        <w:t>№ 247-ФЗ «Об обязательных требованиях в Российской Федерации» (далее – Закон № 247ФЗ)</w:t>
      </w:r>
    </w:p>
    <w:p w:rsidR="000D4716" w:rsidRDefault="000D4716" w:rsidP="00E861E9">
      <w:pPr>
        <w:spacing w:line="276" w:lineRule="auto"/>
        <w:jc w:val="center"/>
        <w:rPr>
          <w:rFonts w:ascii="PT Astra Serif" w:hAnsi="PT Astra Serif"/>
          <w:i/>
          <w:color w:val="000000"/>
          <w:sz w:val="28"/>
          <w:szCs w:val="28"/>
        </w:rPr>
      </w:pPr>
      <w:r w:rsidRPr="00045A66">
        <w:rPr>
          <w:rFonts w:ascii="PT Astra Serif" w:hAnsi="PT Astra Serif"/>
          <w:i/>
          <w:color w:val="000000"/>
          <w:sz w:val="28"/>
          <w:szCs w:val="28"/>
        </w:rPr>
        <w:t>(заполняется для проектов нормативных правовых актов, указанных в пункте 2.3.1 сводного отчета)</w:t>
      </w:r>
    </w:p>
    <w:p w:rsidR="00E861E9" w:rsidRPr="00A16852" w:rsidRDefault="00E861E9" w:rsidP="00E861E9">
      <w:pPr>
        <w:spacing w:line="276" w:lineRule="auto"/>
        <w:jc w:val="center"/>
        <w:rPr>
          <w:rFonts w:ascii="PT Astra Serif" w:hAnsi="PT Astra Serif"/>
          <w:i/>
          <w:color w:val="000000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88"/>
        <w:gridCol w:w="3159"/>
        <w:gridCol w:w="1769"/>
        <w:gridCol w:w="8978"/>
      </w:tblGrid>
      <w:tr w:rsidR="000D4716" w:rsidRPr="00E861E9" w:rsidTr="00E861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bookmarkStart w:id="0" w:name="Par281"/>
            <w:bookmarkEnd w:id="0"/>
            <w:r w:rsidRPr="00E861E9">
              <w:rPr>
                <w:rFonts w:ascii="PT Astra Serif" w:hAnsi="PT Astra Serif"/>
              </w:rPr>
              <w:t xml:space="preserve">5.3.1. Принцип законности </w:t>
            </w:r>
          </w:p>
        </w:tc>
      </w:tr>
      <w:tr w:rsidR="000D4716" w:rsidRPr="00E861E9" w:rsidTr="00E861E9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 xml:space="preserve">№ </w:t>
            </w:r>
            <w:proofErr w:type="gramStart"/>
            <w:r w:rsidRPr="00E861E9">
              <w:rPr>
                <w:rFonts w:ascii="PT Astra Serif" w:hAnsi="PT Astra Serif"/>
              </w:rPr>
              <w:t>п</w:t>
            </w:r>
            <w:proofErr w:type="gramEnd"/>
            <w:r w:rsidRPr="00E861E9">
              <w:rPr>
                <w:rFonts w:ascii="PT Astra Serif" w:hAnsi="PT Astra Serif"/>
              </w:rPr>
              <w:t>/п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Критерий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Оценка соответствия (да/нет)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Обоснование</w:t>
            </w:r>
          </w:p>
        </w:tc>
      </w:tr>
      <w:tr w:rsidR="000D4716" w:rsidRPr="00E861E9" w:rsidTr="00E861E9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1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 xml:space="preserve">Разработчик (правотворческий орган) наделен полномочиями на установление обязательных требований (далее – </w:t>
            </w:r>
            <w:proofErr w:type="gramStart"/>
            <w:r w:rsidRPr="00E861E9">
              <w:rPr>
                <w:rFonts w:ascii="PT Astra Serif" w:hAnsi="PT Astra Serif"/>
              </w:rPr>
              <w:t>ОТ</w:t>
            </w:r>
            <w:proofErr w:type="gramEnd"/>
            <w:r w:rsidRPr="00E861E9">
              <w:rPr>
                <w:rFonts w:ascii="PT Astra Serif" w:hAnsi="PT Astra Serif"/>
              </w:rPr>
              <w:t xml:space="preserve">)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861E9">
              <w:rPr>
                <w:rFonts w:ascii="PT Astra Serif" w:hAnsi="PT Astra Serif"/>
                <w:i/>
              </w:rPr>
              <w:t xml:space="preserve">Приводятся нормативные правовые акты (далее - НПА) с указанием структурных частей, предусматривающих полномочия разработчика на установление </w:t>
            </w:r>
            <w:proofErr w:type="gramStart"/>
            <w:r w:rsidRPr="00E861E9">
              <w:rPr>
                <w:rFonts w:ascii="PT Astra Serif" w:hAnsi="PT Astra Serif"/>
                <w:i/>
              </w:rPr>
              <w:t>ОТ</w:t>
            </w:r>
            <w:proofErr w:type="gramEnd"/>
            <w:r w:rsidRPr="00E861E9">
              <w:rPr>
                <w:rFonts w:ascii="PT Astra Serif" w:hAnsi="PT Astra Serif"/>
                <w:i/>
              </w:rPr>
              <w:t>.</w:t>
            </w:r>
          </w:p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  <w:i/>
              </w:rPr>
              <w:t xml:space="preserve">Если ОТ установлены подзаконными НПА, то в обосновании должны быть также указаны вышестоящие НПА, наделяющие разработчика полномочиями по установлению </w:t>
            </w:r>
            <w:proofErr w:type="gramStart"/>
            <w:r w:rsidRPr="00E861E9">
              <w:rPr>
                <w:rFonts w:ascii="PT Astra Serif" w:hAnsi="PT Astra Serif"/>
                <w:i/>
              </w:rPr>
              <w:t>соответствующих</w:t>
            </w:r>
            <w:proofErr w:type="gramEnd"/>
            <w:r w:rsidRPr="00E861E9">
              <w:rPr>
                <w:rFonts w:ascii="PT Astra Serif" w:hAnsi="PT Astra Serif"/>
                <w:i/>
              </w:rPr>
              <w:t xml:space="preserve"> ОТ.</w:t>
            </w:r>
          </w:p>
        </w:tc>
      </w:tr>
      <w:tr w:rsidR="000D4716" w:rsidRPr="00E861E9" w:rsidTr="00E861E9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E861E9">
              <w:rPr>
                <w:rFonts w:ascii="PT Astra Serif" w:hAnsi="PT Astra Serif"/>
              </w:rPr>
              <w:t>ОТ установлены НПА надлежащей формы</w:t>
            </w:r>
            <w:proofErr w:type="gramEnd"/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861E9">
              <w:rPr>
                <w:rFonts w:ascii="PT Astra Serif" w:hAnsi="PT Astra Serif"/>
                <w:i/>
              </w:rPr>
              <w:t xml:space="preserve">Приводятся пояснения относительно законности вида НПА, устанавливающего </w:t>
            </w:r>
            <w:proofErr w:type="gramStart"/>
            <w:r w:rsidRPr="00E861E9">
              <w:rPr>
                <w:rFonts w:ascii="PT Astra Serif" w:hAnsi="PT Astra Serif"/>
                <w:i/>
              </w:rPr>
              <w:t>ОТ</w:t>
            </w:r>
            <w:proofErr w:type="gramEnd"/>
            <w:r w:rsidRPr="00E861E9">
              <w:rPr>
                <w:rFonts w:ascii="PT Astra Serif" w:hAnsi="PT Astra Serif"/>
                <w:i/>
              </w:rPr>
              <w:t>.</w:t>
            </w:r>
          </w:p>
        </w:tc>
      </w:tr>
      <w:tr w:rsidR="000D4716" w:rsidRPr="00E861E9" w:rsidTr="00E861E9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 xml:space="preserve">Цель установления </w:t>
            </w:r>
            <w:proofErr w:type="gramStart"/>
            <w:r w:rsidRPr="00E861E9">
              <w:rPr>
                <w:rFonts w:ascii="PT Astra Serif" w:hAnsi="PT Astra Serif"/>
              </w:rPr>
              <w:t>ОТ</w:t>
            </w:r>
            <w:proofErr w:type="gramEnd"/>
            <w:r w:rsidRPr="00E861E9">
              <w:rPr>
                <w:rFonts w:ascii="PT Astra Serif" w:hAnsi="PT Astra Serif"/>
              </w:rPr>
              <w:t xml:space="preserve"> – </w:t>
            </w:r>
          </w:p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защита охраняемых законом ценностей (далее – ОЗЦ)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861E9">
              <w:rPr>
                <w:rFonts w:ascii="PT Astra Serif" w:hAnsi="PT Astra Serif"/>
                <w:i/>
              </w:rPr>
              <w:t>Приводятся сведения, подтверждающие, что ОТ установлены исключительно в целях защиты конкретных ОЗЦ, соответствующих признакам, предусмотренным частью 1 статьи 5 Закона</w:t>
            </w:r>
            <w:r w:rsidR="00E861E9">
              <w:rPr>
                <w:rFonts w:ascii="PT Astra Serif" w:hAnsi="PT Astra Serif"/>
                <w:i/>
              </w:rPr>
              <w:t xml:space="preserve">                  </w:t>
            </w:r>
            <w:r w:rsidRPr="00E861E9">
              <w:rPr>
                <w:rFonts w:ascii="PT Astra Serif" w:hAnsi="PT Astra Serif"/>
                <w:i/>
              </w:rPr>
              <w:t xml:space="preserve"> № 247-ФЗ, </w:t>
            </w:r>
            <w:proofErr w:type="gramStart"/>
            <w:r w:rsidRPr="00E861E9">
              <w:rPr>
                <w:rFonts w:ascii="PT Astra Serif" w:hAnsi="PT Astra Serif"/>
                <w:i/>
              </w:rPr>
              <w:t>и</w:t>
            </w:r>
            <w:proofErr w:type="gramEnd"/>
            <w:r w:rsidRPr="00E861E9">
              <w:rPr>
                <w:rFonts w:ascii="PT Astra Serif" w:hAnsi="PT Astra Serif"/>
                <w:i/>
              </w:rPr>
              <w:t xml:space="preserve"> что данные цели соответствуют целям и предмету НПА, устанавливающего ОТ, в том числе указывается каким образом соблюдение оцениваемых ОТ влияет на снижение (устранение) конкретных рисков причинения вреда (ущерба) указанным ОЗЦ.</w:t>
            </w:r>
          </w:p>
        </w:tc>
      </w:tr>
      <w:tr w:rsidR="000D4716" w:rsidRPr="00E861E9" w:rsidTr="00E861E9"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 xml:space="preserve">Соблюдены все условия установления </w:t>
            </w:r>
            <w:proofErr w:type="gramStart"/>
            <w:r w:rsidRPr="00E861E9">
              <w:rPr>
                <w:rFonts w:ascii="PT Astra Serif" w:hAnsi="PT Astra Serif"/>
              </w:rPr>
              <w:t>ОТ</w:t>
            </w:r>
            <w:proofErr w:type="gramEnd"/>
            <w:r w:rsidRPr="00E861E9">
              <w:rPr>
                <w:rFonts w:ascii="PT Astra Serif" w:hAnsi="PT Astra Serif"/>
              </w:rPr>
              <w:t>:</w:t>
            </w:r>
          </w:p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1) содержание обязательных требований (условия, ограничения, запреты, обязанности);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861E9">
              <w:rPr>
                <w:rFonts w:ascii="PT Astra Serif" w:hAnsi="PT Astra Serif"/>
                <w:i/>
              </w:rPr>
              <w:t xml:space="preserve">Для каждого из условий установления </w:t>
            </w:r>
            <w:proofErr w:type="gramStart"/>
            <w:r w:rsidRPr="00E861E9">
              <w:rPr>
                <w:rFonts w:ascii="PT Astra Serif" w:hAnsi="PT Astra Serif"/>
                <w:i/>
              </w:rPr>
              <w:t>ОТ приводятся</w:t>
            </w:r>
            <w:proofErr w:type="gramEnd"/>
            <w:r w:rsidRPr="00E861E9">
              <w:rPr>
                <w:rFonts w:ascii="PT Astra Serif" w:hAnsi="PT Astra Serif"/>
                <w:i/>
              </w:rPr>
              <w:t xml:space="preserve"> ссылки на структурные единицы проекта НПА, определяющих соответствующее условие.</w:t>
            </w:r>
          </w:p>
        </w:tc>
      </w:tr>
      <w:tr w:rsidR="000D4716" w:rsidRPr="00E861E9" w:rsidTr="00E861E9"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2) лица, обязанные соблюдать обязательные требования;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  <w:i/>
              </w:rPr>
              <w:t xml:space="preserve">Для каждого из условий установления </w:t>
            </w:r>
            <w:proofErr w:type="gramStart"/>
            <w:r w:rsidRPr="00E861E9">
              <w:rPr>
                <w:rFonts w:ascii="PT Astra Serif" w:hAnsi="PT Astra Serif"/>
                <w:i/>
              </w:rPr>
              <w:t>ОТ приводятся</w:t>
            </w:r>
            <w:proofErr w:type="gramEnd"/>
            <w:r w:rsidRPr="00E861E9">
              <w:rPr>
                <w:rFonts w:ascii="PT Astra Serif" w:hAnsi="PT Astra Serif"/>
                <w:i/>
              </w:rPr>
              <w:t xml:space="preserve"> ссылки на структурные единицы проекта НПА, определяющих соответствующее условие.</w:t>
            </w:r>
          </w:p>
        </w:tc>
      </w:tr>
      <w:tr w:rsidR="000D4716" w:rsidRPr="00E861E9" w:rsidTr="00E861E9"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3) в зависимости от объекта установления обязательных требований:</w:t>
            </w:r>
          </w:p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а) осуществляемая деятельность, совершаемые действия, в отношении которых устанавливаются обязательные требования;</w:t>
            </w:r>
          </w:p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 xml:space="preserve">б) лица и используемые объекты, к </w:t>
            </w:r>
            <w:r w:rsidRPr="00E861E9">
              <w:rPr>
                <w:rFonts w:ascii="PT Astra Serif" w:hAnsi="PT Astra Serif"/>
              </w:rPr>
              <w:lastRenderedPageBreak/>
              <w:t>которым предъявляются обязательные требования при осуществлении деятельности, совершении действий;</w:t>
            </w:r>
          </w:p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в) результаты осуществления деятельности, совершения действий, в отношении которых устанавливаются обязательные требования;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  <w:i/>
              </w:rPr>
              <w:t xml:space="preserve">Для каждого из условий установления </w:t>
            </w:r>
            <w:proofErr w:type="gramStart"/>
            <w:r w:rsidRPr="00E861E9">
              <w:rPr>
                <w:rFonts w:ascii="PT Astra Serif" w:hAnsi="PT Astra Serif"/>
                <w:i/>
              </w:rPr>
              <w:t>ОТ приводятся</w:t>
            </w:r>
            <w:proofErr w:type="gramEnd"/>
            <w:r w:rsidRPr="00E861E9">
              <w:rPr>
                <w:rFonts w:ascii="PT Astra Serif" w:hAnsi="PT Astra Serif"/>
                <w:i/>
              </w:rPr>
              <w:t xml:space="preserve"> ссылки на структурные единицы проекта НПА, определяющих соответствующее условие.</w:t>
            </w:r>
          </w:p>
        </w:tc>
      </w:tr>
      <w:tr w:rsidR="000D4716" w:rsidRPr="00E861E9" w:rsidTr="00E861E9">
        <w:tc>
          <w:tcPr>
            <w:tcW w:w="2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  <w:i/>
              </w:rPr>
              <w:t xml:space="preserve">Для каждого из условий установления </w:t>
            </w:r>
            <w:proofErr w:type="gramStart"/>
            <w:r w:rsidRPr="00E861E9">
              <w:rPr>
                <w:rFonts w:ascii="PT Astra Serif" w:hAnsi="PT Astra Serif"/>
                <w:i/>
              </w:rPr>
              <w:t>ОТ приводятся</w:t>
            </w:r>
            <w:proofErr w:type="gramEnd"/>
            <w:r w:rsidRPr="00E861E9">
              <w:rPr>
                <w:rFonts w:ascii="PT Astra Serif" w:hAnsi="PT Astra Serif"/>
                <w:i/>
              </w:rPr>
              <w:t xml:space="preserve"> ссылки на структурные единицы проекта НПА, определяющих соответствующее условие.</w:t>
            </w:r>
          </w:p>
        </w:tc>
      </w:tr>
      <w:tr w:rsidR="000D4716" w:rsidRPr="00E861E9" w:rsidTr="00E861E9"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</w:rPr>
              <w:t>5) органы осуществляющие оценку соблюдения обязательных требований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E861E9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861E9">
              <w:rPr>
                <w:rFonts w:ascii="PT Astra Serif" w:hAnsi="PT Astra Serif"/>
                <w:i/>
              </w:rPr>
              <w:t xml:space="preserve">Для каждого из условий установления </w:t>
            </w:r>
            <w:proofErr w:type="gramStart"/>
            <w:r w:rsidRPr="00E861E9">
              <w:rPr>
                <w:rFonts w:ascii="PT Astra Serif" w:hAnsi="PT Astra Serif"/>
                <w:i/>
              </w:rPr>
              <w:t>ОТ приводятся</w:t>
            </w:r>
            <w:proofErr w:type="gramEnd"/>
            <w:r w:rsidRPr="00E861E9">
              <w:rPr>
                <w:rFonts w:ascii="PT Astra Serif" w:hAnsi="PT Astra Serif"/>
                <w:i/>
              </w:rPr>
              <w:t xml:space="preserve"> ссылки на структурные единицы проекта НПА, определяющих соответствующее условие.</w:t>
            </w:r>
          </w:p>
        </w:tc>
      </w:tr>
    </w:tbl>
    <w:p w:rsidR="000D4716" w:rsidRPr="00A16852" w:rsidRDefault="000D4716" w:rsidP="000D4716">
      <w:pPr>
        <w:widowControl w:val="0"/>
        <w:autoSpaceDE w:val="0"/>
        <w:autoSpaceDN w:val="0"/>
        <w:adjustRightInd w:val="0"/>
        <w:jc w:val="center"/>
        <w:outlineLvl w:val="3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3155"/>
        <w:gridCol w:w="1755"/>
        <w:gridCol w:w="9019"/>
      </w:tblGrid>
      <w:tr w:rsidR="000D4716" w:rsidRPr="00A16852" w:rsidTr="00E861E9">
        <w:tc>
          <w:tcPr>
            <w:tcW w:w="1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5.3.2. Принцип обоснованности обязательных требований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№ </w:t>
            </w:r>
            <w:proofErr w:type="gramStart"/>
            <w:r w:rsidRPr="00A16852">
              <w:rPr>
                <w:rFonts w:ascii="PT Astra Serif" w:hAnsi="PT Astra Serif"/>
              </w:rPr>
              <w:t>п</w:t>
            </w:r>
            <w:proofErr w:type="gramEnd"/>
            <w:r w:rsidRPr="00A16852">
              <w:rPr>
                <w:rFonts w:ascii="PT Astra Serif" w:hAnsi="PT Astra Serif"/>
              </w:rPr>
              <w:t>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Критерий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Оценка соответствия (да/нет)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Обоснование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Несоблюдение ОТ приведет к возникновению угрозы рисков причинения вреда (ущерба) ОЗЦ, на защиту которых направлены </w:t>
            </w:r>
            <w:proofErr w:type="gramStart"/>
            <w:r w:rsidRPr="00A16852">
              <w:rPr>
                <w:rFonts w:ascii="PT Astra Serif" w:hAnsi="PT Astra Serif"/>
              </w:rPr>
              <w:t>ОТ</w:t>
            </w:r>
            <w:proofErr w:type="gramEnd"/>
            <w:r w:rsidRPr="00A1685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  <w:i/>
              </w:rPr>
              <w:t xml:space="preserve">Приводится обоснование с указанием статистических и иных объективных данных, включая сведения об объеме предотвращенного вреда (с указанием источников получения сведений), которое подтверждает существование рисков причинения вреда (ущерба) ОЗЦ в случае несоблюдения </w:t>
            </w:r>
            <w:proofErr w:type="gramStart"/>
            <w:r w:rsidRPr="00A16852">
              <w:rPr>
                <w:rFonts w:ascii="PT Astra Serif" w:hAnsi="PT Astra Serif"/>
                <w:i/>
              </w:rPr>
              <w:t>ОТ</w:t>
            </w:r>
            <w:proofErr w:type="gramEnd"/>
            <w:r w:rsidRPr="00A16852">
              <w:rPr>
                <w:rFonts w:ascii="PT Astra Serif" w:hAnsi="PT Astra Serif"/>
              </w:rPr>
              <w:t>.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proofErr w:type="gramStart"/>
            <w:r w:rsidRPr="00A16852">
              <w:rPr>
                <w:rFonts w:ascii="PT Astra Serif" w:hAnsi="PT Astra Serif"/>
                <w:i/>
              </w:rPr>
              <w:t>Приводится обоснование механизма воздействия оцениваемых ОТ на причины (источники) соответствующих рисков причинения вреда (ущерба) ОЗЦ, подтверждающее их снижение либо устранение.</w:t>
            </w:r>
            <w:proofErr w:type="gramEnd"/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Оцениваемое регулирование является необходимым для снижения либо устранения рисков причинения вреда (ущерба) ОЗЦ в </w:t>
            </w:r>
            <w:r w:rsidRPr="00A16852">
              <w:rPr>
                <w:rFonts w:ascii="PT Astra Serif" w:hAnsi="PT Astra Serif"/>
              </w:rPr>
              <w:lastRenderedPageBreak/>
              <w:t>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Приводится обоснование, подтверждающее необходимость и </w:t>
            </w:r>
            <w:proofErr w:type="spellStart"/>
            <w:r w:rsidRPr="00A16852">
              <w:rPr>
                <w:rFonts w:ascii="PT Astra Serif" w:hAnsi="PT Astra Serif"/>
                <w:i/>
              </w:rPr>
              <w:t>неизбыточностъ</w:t>
            </w:r>
            <w:proofErr w:type="spellEnd"/>
            <w:r w:rsidRPr="00A16852">
              <w:rPr>
                <w:rFonts w:ascii="PT Astra Serif" w:hAnsi="PT Astra Serif"/>
                <w:i/>
              </w:rPr>
              <w:t xml:space="preserve"> </w:t>
            </w:r>
            <w:proofErr w:type="gramStart"/>
            <w:r w:rsidRPr="00A16852">
              <w:rPr>
                <w:rFonts w:ascii="PT Astra Serif" w:hAnsi="PT Astra Serif"/>
                <w:i/>
              </w:rPr>
              <w:t>ОТ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</w:t>
            </w:r>
            <w:proofErr w:type="gramStart"/>
            <w:r w:rsidRPr="00A16852">
              <w:rPr>
                <w:rFonts w:ascii="PT Astra Serif" w:hAnsi="PT Astra Serif"/>
                <w:i/>
              </w:rPr>
              <w:t>для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снижения либо устранения рисков причинения вреда (ущерба) ОЗЦ.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В частности, приводятся указанные в разделе 6 сводного отчета возможные альтернативные способы решения проблемы, качественная и количественная оценка их влияния на решение проблемы и </w:t>
            </w:r>
            <w:r w:rsidRPr="00A16852">
              <w:rPr>
                <w:rFonts w:ascii="PT Astra Serif" w:hAnsi="PT Astra Serif"/>
                <w:i/>
              </w:rPr>
              <w:lastRenderedPageBreak/>
              <w:t>снижение либо устранение соответствующих рисков причинения вреда (ущерба) ОЗЦ, а также обоснование невозможности решения проблемы альтернативными способами.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С учетом заявленных </w:t>
            </w:r>
            <w:proofErr w:type="gramStart"/>
            <w:r w:rsidRPr="00A16852">
              <w:rPr>
                <w:rFonts w:ascii="PT Astra Serif" w:hAnsi="PT Astra Serif"/>
                <w:i/>
              </w:rPr>
              <w:t>разделе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12 сводного отчета индикаторов достижения целей правового регулирования приводится обоснование достаточности ОТ для снижения либо устранения рисков причинения вреда (ущерба) ОЗЦ.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16852">
              <w:rPr>
                <w:rFonts w:ascii="PT Astra Serif" w:hAnsi="PT Astra Serif"/>
                <w:i/>
              </w:rPr>
              <w:t>Вывод о достаточности соблюдения оцениваемых ОТ для снижения либо устранения рисков причинения вреда (ущерба) ОЗЦ возможен только в случае, если установлено достижение заявленных целей регулирования.</w:t>
            </w:r>
            <w:proofErr w:type="gramEnd"/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bookmarkStart w:id="1" w:name="Par369"/>
            <w:bookmarkEnd w:id="1"/>
            <w:r w:rsidRPr="00A16852">
              <w:rPr>
                <w:rFonts w:ascii="PT Astra Serif" w:hAnsi="PT Astra Serif"/>
              </w:rPr>
              <w:t>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экономики и материально-технической базы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>Приводится обоснование, подтверждающее: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- актуальность </w:t>
            </w:r>
            <w:proofErr w:type="gramStart"/>
            <w:r w:rsidRPr="00A16852">
              <w:rPr>
                <w:rFonts w:ascii="PT Astra Serif" w:hAnsi="PT Astra Serif"/>
                <w:i/>
              </w:rPr>
              <w:t>оцениваемых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ОТ,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  <w:i/>
              </w:rPr>
              <w:t xml:space="preserve">- отсутствие связанных с неактуальностью ОТ препятствий для внедрения новых технологий в хозяйственную деятельность субъектов регулирования. Сведения приводятся с учетом результатов анализа правоприменительной практики, информации, полученной от субъектов регулирования, включая обращения субъектов регулирования. </w:t>
            </w:r>
          </w:p>
        </w:tc>
      </w:tr>
    </w:tbl>
    <w:p w:rsidR="000D4716" w:rsidRPr="00E861E9" w:rsidRDefault="000D4716" w:rsidP="000D471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3155"/>
        <w:gridCol w:w="1755"/>
        <w:gridCol w:w="9019"/>
      </w:tblGrid>
      <w:tr w:rsidR="000D4716" w:rsidRPr="00A16852" w:rsidTr="00E861E9">
        <w:tc>
          <w:tcPr>
            <w:tcW w:w="1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5.3.3. Принцип правовой определенности и системности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Критерий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Оценка соответствия (да/нет)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Обоснование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16852">
              <w:rPr>
                <w:rFonts w:ascii="PT Astra Serif" w:hAnsi="PT Astra Serif"/>
              </w:rPr>
              <w:t>ОТ</w:t>
            </w:r>
            <w:proofErr w:type="gramEnd"/>
            <w:r w:rsidRPr="00A16852">
              <w:rPr>
                <w:rFonts w:ascii="PT Astra Serif" w:hAnsi="PT Astra Serif"/>
              </w:rPr>
              <w:t xml:space="preserve"> имеют ясное, логичное и однозначно понимаемое содержание.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Приводятся данные о наличии либо отсутствии проблем с уяснением содержания оцениваемых </w:t>
            </w:r>
            <w:proofErr w:type="gramStart"/>
            <w:r w:rsidRPr="00A16852">
              <w:rPr>
                <w:rFonts w:ascii="PT Astra Serif" w:hAnsi="PT Astra Serif"/>
                <w:i/>
              </w:rPr>
              <w:t>ОТ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</w:t>
            </w:r>
            <w:proofErr w:type="gramStart"/>
            <w:r w:rsidRPr="00A16852">
              <w:rPr>
                <w:rFonts w:ascii="PT Astra Serif" w:hAnsi="PT Astra Serif"/>
                <w:i/>
              </w:rPr>
              <w:t>субъектами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регулирования и правоприменительными органами. 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  <w:i/>
              </w:rPr>
              <w:t>Сведения приводятся с учетом результатов публичных консультаций, анализа правоприменительной практики, информации, полученной от субъектов регулирования.</w:t>
            </w:r>
          </w:p>
        </w:tc>
      </w:tr>
      <w:tr w:rsidR="000D4716" w:rsidRPr="00A16852" w:rsidTr="00E861E9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bookmarkStart w:id="2" w:name="Par399"/>
            <w:bookmarkEnd w:id="2"/>
            <w:proofErr w:type="gramStart"/>
            <w:r w:rsidRPr="00A16852">
              <w:rPr>
                <w:rFonts w:ascii="PT Astra Serif" w:hAnsi="PT Astra Serif"/>
              </w:rPr>
              <w:t>Оцениваемые</w:t>
            </w:r>
            <w:proofErr w:type="gramEnd"/>
            <w:r w:rsidRPr="00A16852">
              <w:rPr>
                <w:rFonts w:ascii="PT Astra Serif" w:hAnsi="PT Astra Serif"/>
              </w:rPr>
              <w:t xml:space="preserve"> ОТ находятся в системном единстве, в том числе отвечают следующим признакам: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16852">
              <w:rPr>
                <w:rFonts w:ascii="PT Astra Serif" w:hAnsi="PT Astra Serif"/>
              </w:rPr>
              <w:t>1) отсутствуют дублирующие ОТ, в том числе на различных уровнях регулирования;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rPr>
                <w:rFonts w:ascii="PT Astra Serif" w:eastAsia="Calibri" w:hAnsi="PT Astra Serif"/>
                <w:i/>
                <w:lang w:eastAsia="en-US"/>
              </w:rPr>
            </w:pPr>
            <w:r w:rsidRPr="00A16852">
              <w:rPr>
                <w:rFonts w:ascii="PT Astra Serif" w:eastAsia="Calibri" w:hAnsi="PT Astra Serif"/>
                <w:i/>
                <w:lang w:eastAsia="en-US"/>
              </w:rPr>
              <w:t xml:space="preserve">Для каждого признака критерия приводится обоснование, подтверждающее соответствие ОТ признаку, основанное на результатах анализа соответствующего законодательства в части структуры и иерархии нормативных правовых актов, устанавливающих оцениваемые </w:t>
            </w:r>
            <w:proofErr w:type="gramStart"/>
            <w:r w:rsidRPr="00A16852">
              <w:rPr>
                <w:rFonts w:ascii="PT Astra Serif" w:eastAsia="Calibri" w:hAnsi="PT Astra Serif"/>
                <w:i/>
                <w:lang w:eastAsia="en-US"/>
              </w:rPr>
              <w:t>ОТ</w:t>
            </w:r>
            <w:proofErr w:type="gramEnd"/>
            <w:r w:rsidRPr="00A16852">
              <w:rPr>
                <w:rFonts w:ascii="PT Astra Serif" w:eastAsia="Calibri" w:hAnsi="PT Astra Serif"/>
                <w:i/>
                <w:lang w:eastAsia="en-US"/>
              </w:rPr>
              <w:t>, в том числе:</w:t>
            </w:r>
          </w:p>
          <w:p w:rsidR="000D4716" w:rsidRPr="00A16852" w:rsidRDefault="000D4716" w:rsidP="000D4716">
            <w:pPr>
              <w:rPr>
                <w:rFonts w:ascii="PT Astra Serif" w:eastAsia="Calibri" w:hAnsi="PT Astra Serif"/>
                <w:i/>
                <w:lang w:eastAsia="en-US"/>
              </w:rPr>
            </w:pPr>
            <w:r w:rsidRPr="00A16852">
              <w:rPr>
                <w:rFonts w:ascii="PT Astra Serif" w:eastAsia="Calibri" w:hAnsi="PT Astra Serif"/>
                <w:i/>
                <w:lang w:eastAsia="en-US"/>
              </w:rPr>
              <w:t xml:space="preserve">вывод о наличии либо отсутствии иных требований, дублирующих </w:t>
            </w:r>
            <w:proofErr w:type="gramStart"/>
            <w:r w:rsidRPr="00A16852">
              <w:rPr>
                <w:rFonts w:ascii="PT Astra Serif" w:eastAsia="Calibri" w:hAnsi="PT Astra Serif"/>
                <w:i/>
                <w:lang w:eastAsia="en-US"/>
              </w:rPr>
              <w:t>оцениваемые</w:t>
            </w:r>
            <w:proofErr w:type="gramEnd"/>
            <w:r w:rsidRPr="00A16852">
              <w:rPr>
                <w:rFonts w:ascii="PT Astra Serif" w:eastAsia="Calibri" w:hAnsi="PT Astra Serif"/>
                <w:i/>
                <w:lang w:eastAsia="en-US"/>
              </w:rPr>
              <w:t xml:space="preserve"> ОТ</w:t>
            </w:r>
          </w:p>
        </w:tc>
      </w:tr>
      <w:tr w:rsidR="000D4716" w:rsidRPr="00A16852" w:rsidTr="00E861E9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16852">
              <w:rPr>
                <w:rFonts w:ascii="PT Astra Serif" w:hAnsi="PT Astra Serif"/>
              </w:rPr>
              <w:t xml:space="preserve">2) отсутствуют противоречащие ОТ, в том числе на различных </w:t>
            </w:r>
            <w:r w:rsidRPr="00A16852">
              <w:rPr>
                <w:rFonts w:ascii="PT Astra Serif" w:hAnsi="PT Astra Serif"/>
              </w:rPr>
              <w:lastRenderedPageBreak/>
              <w:t>уровнях правового регулирования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eastAsia="Calibri" w:hAnsi="PT Astra Serif"/>
                <w:i/>
                <w:lang w:eastAsia="en-US"/>
              </w:rPr>
              <w:t xml:space="preserve">Вывод о наличии либо отсутствии иных требований, противоречащих </w:t>
            </w:r>
            <w:proofErr w:type="gramStart"/>
            <w:r w:rsidRPr="00A16852">
              <w:rPr>
                <w:rFonts w:ascii="PT Astra Serif" w:eastAsia="Calibri" w:hAnsi="PT Astra Serif"/>
                <w:i/>
                <w:lang w:eastAsia="en-US"/>
              </w:rPr>
              <w:t>оцениваемым</w:t>
            </w:r>
            <w:proofErr w:type="gramEnd"/>
            <w:r w:rsidRPr="00A16852">
              <w:rPr>
                <w:rFonts w:ascii="PT Astra Serif" w:eastAsia="Calibri" w:hAnsi="PT Astra Serif"/>
                <w:i/>
                <w:lang w:eastAsia="en-US"/>
              </w:rPr>
              <w:t xml:space="preserve"> ОТ</w:t>
            </w:r>
          </w:p>
        </w:tc>
      </w:tr>
    </w:tbl>
    <w:p w:rsidR="000D4716" w:rsidRPr="00E861E9" w:rsidRDefault="00E861E9" w:rsidP="000D471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 </w:t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3155"/>
        <w:gridCol w:w="1755"/>
        <w:gridCol w:w="9019"/>
      </w:tblGrid>
      <w:tr w:rsidR="000D4716" w:rsidRPr="00A16852" w:rsidTr="00E861E9">
        <w:tc>
          <w:tcPr>
            <w:tcW w:w="1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5.3.4. Принцип открытости и предсказуемости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№ </w:t>
            </w:r>
            <w:proofErr w:type="gramStart"/>
            <w:r w:rsidRPr="00A16852">
              <w:rPr>
                <w:rFonts w:ascii="PT Astra Serif" w:hAnsi="PT Astra Serif"/>
              </w:rPr>
              <w:t>п</w:t>
            </w:r>
            <w:proofErr w:type="gramEnd"/>
            <w:r w:rsidRPr="00A16852">
              <w:rPr>
                <w:rFonts w:ascii="PT Astra Serif" w:hAnsi="PT Astra Serif"/>
              </w:rPr>
              <w:t>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Критерий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Оценка соответствия (да/нет)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Обоснование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Проект НПА, устанавливающего </w:t>
            </w:r>
            <w:proofErr w:type="gramStart"/>
            <w:r w:rsidRPr="00A16852">
              <w:rPr>
                <w:rFonts w:ascii="PT Astra Serif" w:hAnsi="PT Astra Serif"/>
              </w:rPr>
              <w:t>ОТ</w:t>
            </w:r>
            <w:proofErr w:type="gramEnd"/>
            <w:r w:rsidRPr="00A16852">
              <w:rPr>
                <w:rFonts w:ascii="PT Astra Serif" w:hAnsi="PT Astra Serif"/>
              </w:rPr>
              <w:t>, публично обсуждался (</w:t>
            </w:r>
            <w:proofErr w:type="gramStart"/>
            <w:r w:rsidRPr="00A16852">
              <w:rPr>
                <w:rFonts w:ascii="PT Astra Serif" w:hAnsi="PT Astra Serif"/>
              </w:rPr>
              <w:t>в</w:t>
            </w:r>
            <w:proofErr w:type="gramEnd"/>
            <w:r w:rsidRPr="00A16852">
              <w:rPr>
                <w:rFonts w:ascii="PT Astra Serif" w:hAnsi="PT Astra Serif"/>
              </w:rPr>
              <w:t xml:space="preserve"> том числе в соответствии с частью 1 статьи 8 Закона № 247-ФЗ)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Указываются сведения о факте и сроке проведения публичного обсуждения проекта соответствующего НПА и о процедуре, в рамках которой оно проводилось 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16852">
              <w:rPr>
                <w:rFonts w:ascii="PT Astra Serif" w:hAnsi="PT Astra Serif"/>
              </w:rPr>
              <w:t>НПА, устанавливающий ОТ, имеет срок действия в соответствии со статьей 3 Закона № 247-ФЗ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Указывается ссылка на структурную единицу проекта муниципального нормативного правового акта, содержащую соответствующую информацию</w:t>
            </w:r>
          </w:p>
        </w:tc>
      </w:tr>
    </w:tbl>
    <w:p w:rsidR="000D4716" w:rsidRPr="00E861E9" w:rsidRDefault="000D4716" w:rsidP="000D471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3155"/>
        <w:gridCol w:w="1755"/>
        <w:gridCol w:w="9019"/>
      </w:tblGrid>
      <w:tr w:rsidR="000D4716" w:rsidRPr="00A16852" w:rsidTr="00E861E9">
        <w:tc>
          <w:tcPr>
            <w:tcW w:w="1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PT Astra Serif" w:hAnsi="PT Astra Serif"/>
              </w:rPr>
            </w:pPr>
            <w:bookmarkStart w:id="3" w:name="Par460"/>
            <w:bookmarkStart w:id="4" w:name="Par462"/>
            <w:bookmarkEnd w:id="3"/>
            <w:bookmarkEnd w:id="4"/>
            <w:r w:rsidRPr="00A16852">
              <w:rPr>
                <w:rFonts w:ascii="PT Astra Serif" w:hAnsi="PT Astra Serif"/>
              </w:rPr>
              <w:t>5.3.5. Принцип исполнимости обязательных требований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№ </w:t>
            </w:r>
            <w:proofErr w:type="gramStart"/>
            <w:r w:rsidRPr="00A16852">
              <w:rPr>
                <w:rFonts w:ascii="PT Astra Serif" w:hAnsi="PT Astra Serif"/>
              </w:rPr>
              <w:t>п</w:t>
            </w:r>
            <w:proofErr w:type="gramEnd"/>
            <w:r w:rsidRPr="00A16852">
              <w:rPr>
                <w:rFonts w:ascii="PT Astra Serif" w:hAnsi="PT Astra Serif"/>
              </w:rPr>
              <w:t>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Критерий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Оценка соответствия (да/нет)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Обоснование</w:t>
            </w:r>
          </w:p>
        </w:tc>
      </w:tr>
      <w:tr w:rsidR="000D4716" w:rsidRPr="00A16852" w:rsidTr="00E861E9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1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16852">
              <w:rPr>
                <w:rFonts w:ascii="PT Astra Serif" w:hAnsi="PT Astra Serif"/>
              </w:rPr>
              <w:t>Оцениваемые</w:t>
            </w:r>
            <w:proofErr w:type="gramEnd"/>
            <w:r w:rsidRPr="00A16852">
              <w:rPr>
                <w:rFonts w:ascii="PT Astra Serif" w:hAnsi="PT Astra Serif"/>
              </w:rPr>
              <w:t xml:space="preserve"> ОТ являются фактически исполнимыми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Приводится обоснование, </w:t>
            </w:r>
            <w:proofErr w:type="gramStart"/>
            <w:r w:rsidRPr="00A16852">
              <w:rPr>
                <w:rFonts w:ascii="PT Astra Serif" w:hAnsi="PT Astra Serif"/>
                <w:i/>
              </w:rPr>
              <w:t>подтверждаемое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в том числе информацией, полученной от субъектов регулирования.</w:t>
            </w:r>
          </w:p>
        </w:tc>
      </w:tr>
      <w:tr w:rsidR="000D4716" w:rsidRPr="00A16852" w:rsidTr="00E861E9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В случае фактической невозможности соблюдения ОТ (в силу независящих от субъекта регулирования причин, </w:t>
            </w:r>
            <w:proofErr w:type="gramStart"/>
            <w:r w:rsidRPr="00A16852">
              <w:rPr>
                <w:rFonts w:ascii="PT Astra Serif" w:hAnsi="PT Astra Serif"/>
                <w:i/>
              </w:rPr>
              <w:t>например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если ОТ предполагает необходимость использования оборудования, которое отсутствует в обращении на территории Российской Федерации, в том числе больше не выпускается) вывод о соблюдении критерия не может быть сделан.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16852">
              <w:rPr>
                <w:rFonts w:ascii="PT Astra Serif" w:hAnsi="PT Astra Serif"/>
              </w:rPr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>Приводятся результаты анализа следующей информации в совокупности: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1) вероятность реализации рисков причинения вреда (ущерба) ОЗЦ, характер и масштаб неблагоприятных последствий, вероятность наступления таких последствий, прогнозируемый вред (ущерб) ОЗУ в следствие </w:t>
            </w:r>
            <w:proofErr w:type="spellStart"/>
            <w:r w:rsidRPr="00A16852">
              <w:rPr>
                <w:rFonts w:ascii="PT Astra Serif" w:hAnsi="PT Astra Serif"/>
                <w:i/>
              </w:rPr>
              <w:t>необлюдения</w:t>
            </w:r>
            <w:proofErr w:type="spellEnd"/>
            <w:r w:rsidRPr="00A16852">
              <w:rPr>
                <w:rFonts w:ascii="PT Astra Serif" w:hAnsi="PT Astra Serif"/>
                <w:i/>
              </w:rPr>
              <w:t xml:space="preserve"> оцениваемых </w:t>
            </w:r>
            <w:proofErr w:type="gramStart"/>
            <w:r w:rsidRPr="00A16852">
              <w:rPr>
                <w:rFonts w:ascii="PT Astra Serif" w:hAnsi="PT Astra Serif"/>
                <w:i/>
              </w:rPr>
              <w:t>ОТ</w:t>
            </w:r>
            <w:proofErr w:type="gramEnd"/>
            <w:r w:rsidRPr="00A16852">
              <w:rPr>
                <w:rFonts w:ascii="PT Astra Serif" w:hAnsi="PT Astra Serif"/>
                <w:i/>
              </w:rPr>
              <w:t>;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2) издержки субъектов регулирования, связанные с необходимостью соблюдения оцениваемых </w:t>
            </w:r>
            <w:proofErr w:type="gramStart"/>
            <w:r w:rsidRPr="00A16852">
              <w:rPr>
                <w:rFonts w:ascii="PT Astra Serif" w:hAnsi="PT Astra Serif"/>
                <w:i/>
              </w:rPr>
              <w:t>ОТ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(используется </w:t>
            </w:r>
            <w:proofErr w:type="gramStart"/>
            <w:r w:rsidRPr="00A16852">
              <w:rPr>
                <w:rFonts w:ascii="PT Astra Serif" w:hAnsi="PT Astra Serif"/>
                <w:i/>
              </w:rPr>
              <w:t>информация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, указанная в разделе 10 сводного отчета); 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Приводится вывод о соразмерности затрат на соблюдение оцениваемых </w:t>
            </w:r>
            <w:proofErr w:type="gramStart"/>
            <w:r w:rsidRPr="00A16852">
              <w:rPr>
                <w:rFonts w:ascii="PT Astra Serif" w:hAnsi="PT Astra Serif"/>
                <w:i/>
              </w:rPr>
              <w:t>ОТ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</w:t>
            </w:r>
            <w:proofErr w:type="gramStart"/>
            <w:r w:rsidRPr="00A16852">
              <w:rPr>
                <w:rFonts w:ascii="PT Astra Serif" w:hAnsi="PT Astra Serif"/>
                <w:i/>
              </w:rPr>
              <w:t>рискам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причинения вреда (ущерба) ОЗЦ.</w:t>
            </w:r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Издержки субъектов регулирования, связанные с соблюдением ОТ,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Указываются данные о </w:t>
            </w:r>
            <w:proofErr w:type="gramStart"/>
            <w:r w:rsidRPr="00A16852">
              <w:rPr>
                <w:rFonts w:ascii="PT Astra Serif" w:hAnsi="PT Astra Serif"/>
                <w:i/>
              </w:rPr>
              <w:t>сложившейся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(планируемой) на момент проведения ОРВ: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>1) о численности субъектов регулирования (в соответствии с разделом 7 сводного отчета);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proofErr w:type="gramStart"/>
            <w:r w:rsidRPr="00A16852">
              <w:rPr>
                <w:rFonts w:ascii="PT Astra Serif" w:hAnsi="PT Astra Serif"/>
                <w:i/>
              </w:rPr>
              <w:t>2) о динамике численности субъектов регулирования, в отношении которых в период действия ОТ могут быть инициированы процедуры банкротства или ликвидации, либо деятельность которых может быть прекращена по причине низкой экономической привлекательности, доступности, состояния конкурентной среды в соответствующей сфере предпринимательской или иной экономической деятельности.</w:t>
            </w:r>
            <w:proofErr w:type="gramEnd"/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Исполнение оцениваемых ОТ не приводит к невозможности исполнения других </w:t>
            </w:r>
            <w:proofErr w:type="gramStart"/>
            <w:r w:rsidRPr="00A16852">
              <w:rPr>
                <w:rFonts w:ascii="PT Astra Serif" w:hAnsi="PT Astra Serif"/>
              </w:rPr>
              <w:t>ОТ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>Приводится обоснование, подтвержденное результатами анализа правоприменительной практики, информации, полученной от субъектов регулирования, включая обращения субъектов регулирования.</w:t>
            </w:r>
          </w:p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proofErr w:type="gramStart"/>
            <w:r w:rsidRPr="00A16852">
              <w:rPr>
                <w:rFonts w:ascii="PT Astra Serif" w:hAnsi="PT Astra Serif"/>
                <w:i/>
              </w:rPr>
              <w:t>В частности, в случае наличия предписаний, выданных по результатам контрольно-надзорных мероприятий, иных результатов контрольно-надзорных мероприятий, результатов реализации иных форм оценки соблюдения ОТ, свидетельствующих о невозможности соблюдения устанавливаемых ОТ вследствие соблюдения иных ОТ, вывод о соблюдении критерия не может быть сделан.</w:t>
            </w:r>
            <w:proofErr w:type="gramEnd"/>
          </w:p>
        </w:tc>
      </w:tr>
      <w:tr w:rsidR="000D4716" w:rsidRPr="00A16852" w:rsidTr="00E861E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</w:rPr>
              <w:t xml:space="preserve">Удобство соблюдения </w:t>
            </w:r>
            <w:proofErr w:type="gramStart"/>
            <w:r w:rsidRPr="00A16852">
              <w:rPr>
                <w:rFonts w:ascii="PT Astra Serif" w:hAnsi="PT Astra Serif"/>
              </w:rPr>
              <w:t>оцениваемых</w:t>
            </w:r>
            <w:proofErr w:type="gramEnd"/>
            <w:r w:rsidRPr="00A16852">
              <w:rPr>
                <w:rFonts w:ascii="PT Astra Serif" w:hAnsi="PT Astra Serif"/>
              </w:rPr>
              <w:t xml:space="preserve"> ОТ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A16852">
              <w:rPr>
                <w:rFonts w:ascii="PT Astra Serif" w:hAnsi="PT Astra Serif"/>
                <w:i/>
              </w:rPr>
              <w:t xml:space="preserve">Приводится информация о наличии возможности у субъекта регулирования разрешить вопрос, связанный с осуществлением им предпринимательской или иной экономической деятельности, для разрешения которого необходимо исполнить </w:t>
            </w:r>
            <w:proofErr w:type="gramStart"/>
            <w:r w:rsidRPr="00A16852">
              <w:rPr>
                <w:rFonts w:ascii="PT Astra Serif" w:hAnsi="PT Astra Serif"/>
                <w:i/>
              </w:rPr>
              <w:t>ОТ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, </w:t>
            </w:r>
            <w:proofErr w:type="gramStart"/>
            <w:r w:rsidRPr="00A16852">
              <w:rPr>
                <w:rFonts w:ascii="PT Astra Serif" w:hAnsi="PT Astra Serif"/>
                <w:i/>
              </w:rPr>
              <w:t>с</w:t>
            </w:r>
            <w:proofErr w:type="gramEnd"/>
            <w:r w:rsidRPr="00A16852">
              <w:rPr>
                <w:rFonts w:ascii="PT Astra Serif" w:hAnsi="PT Astra Serif"/>
                <w:i/>
              </w:rPr>
              <w:t xml:space="preserve"> наименьшими затратами времени, материальных, финансовых и (или) иных ресурсов.</w:t>
            </w:r>
          </w:p>
        </w:tc>
      </w:tr>
    </w:tbl>
    <w:p w:rsidR="000D4716" w:rsidRPr="00A16852" w:rsidRDefault="000D4716" w:rsidP="000D4716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  <w:sectPr w:rsidR="000D4716" w:rsidRPr="00A16852" w:rsidSect="00E861E9">
          <w:pgSz w:w="16838" w:h="11906" w:orient="landscape"/>
          <w:pgMar w:top="1701" w:right="1134" w:bottom="851" w:left="1134" w:header="397" w:footer="397" w:gutter="0"/>
          <w:cols w:space="709"/>
          <w:docGrid w:linePitch="326"/>
        </w:sectPr>
      </w:pP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lastRenderedPageBreak/>
        <w:t xml:space="preserve">6. Описание предлагаемого регулирования и иных возможных </w:t>
      </w:r>
    </w:p>
    <w:p w:rsidR="000D4716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способов решения проблемы</w:t>
      </w:r>
    </w:p>
    <w:p w:rsidR="00CC7113" w:rsidRDefault="00CC7113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785"/>
      </w:tblGrid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6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6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6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Обоснование выбора предлагаемого способа решения проблемы: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  <w:tr w:rsidR="000D4716" w:rsidRPr="00A16852" w:rsidTr="00E861E9">
        <w:tc>
          <w:tcPr>
            <w:tcW w:w="410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6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Иная информация о предлагаемом способе решения проблемы: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</w:tbl>
    <w:p w:rsidR="00E861E9" w:rsidRDefault="00E861E9" w:rsidP="00E861E9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0D4716" w:rsidRDefault="000D4716" w:rsidP="00E861E9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i/>
          <w:sz w:val="28"/>
          <w:szCs w:val="28"/>
        </w:rPr>
      </w:pPr>
      <w:r w:rsidRPr="00A16852">
        <w:rPr>
          <w:rFonts w:ascii="PT Astra Serif" w:hAnsi="PT Astra Serif"/>
          <w:sz w:val="28"/>
          <w:szCs w:val="28"/>
        </w:rPr>
        <w:t xml:space="preserve">6.1. Перечень нормативных положений акта </w:t>
      </w:r>
      <w:r w:rsidRPr="00A16852">
        <w:rPr>
          <w:rFonts w:ascii="PT Astra Serif" w:hAnsi="PT Astra Serif"/>
          <w:sz w:val="28"/>
          <w:szCs w:val="28"/>
        </w:rPr>
        <w:br/>
      </w:r>
      <w:r w:rsidRPr="00A16852">
        <w:rPr>
          <w:rFonts w:ascii="PT Astra Serif" w:hAnsi="PT Astra Serif"/>
          <w:i/>
          <w:sz w:val="28"/>
          <w:szCs w:val="28"/>
        </w:rPr>
        <w:t>(заполняется для проектов муниципальных нормативных правовых актов, указанных в пунктах 2.3.3, 2.3.4 сводного отчета)</w:t>
      </w:r>
    </w:p>
    <w:p w:rsidR="00CC7113" w:rsidRDefault="00CC7113" w:rsidP="00E861E9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4716" w:rsidRPr="00E861E9" w:rsidTr="00E861E9">
        <w:tc>
          <w:tcPr>
            <w:tcW w:w="2500" w:type="pct"/>
            <w:shd w:val="clear" w:color="auto" w:fill="auto"/>
          </w:tcPr>
          <w:p w:rsidR="000D4716" w:rsidRPr="00E861E9" w:rsidRDefault="000D4716" w:rsidP="000D4716">
            <w:pPr>
              <w:widowControl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8"/>
              </w:rPr>
            </w:pPr>
            <w:r w:rsidRPr="00E861E9">
              <w:rPr>
                <w:rFonts w:ascii="PT Astra Serif" w:hAnsi="PT Astra Serif"/>
                <w:sz w:val="24"/>
                <w:szCs w:val="28"/>
              </w:rPr>
              <w:t>Структурная единица проекта муниципального нормативного правового акта</w:t>
            </w:r>
          </w:p>
        </w:tc>
        <w:tc>
          <w:tcPr>
            <w:tcW w:w="2500" w:type="pct"/>
            <w:shd w:val="clear" w:color="auto" w:fill="auto"/>
          </w:tcPr>
          <w:p w:rsidR="000D4716" w:rsidRPr="00E861E9" w:rsidRDefault="000D4716" w:rsidP="000D4716">
            <w:pPr>
              <w:widowControl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8"/>
              </w:rPr>
            </w:pPr>
            <w:r w:rsidRPr="00E861E9">
              <w:rPr>
                <w:rFonts w:ascii="PT Astra Serif" w:hAnsi="PT Astra Serif"/>
                <w:sz w:val="24"/>
                <w:szCs w:val="28"/>
              </w:rPr>
              <w:t>Структурная единица нормативного правового акта Российской Федерации, автономного округа, муниципального образования в соответствии с которой в проект муниципального нормативного правового акта внесены положения, входящие в предметную область ОРВ либо информация о наличии рекомендаций о внесении таких положений в соответствии с заключениями, указанными в пункте 2.3.3 сводного отчета</w:t>
            </w:r>
          </w:p>
        </w:tc>
      </w:tr>
      <w:tr w:rsidR="000D4716" w:rsidRPr="00E861E9" w:rsidTr="00E861E9">
        <w:trPr>
          <w:trHeight w:val="350"/>
        </w:trPr>
        <w:tc>
          <w:tcPr>
            <w:tcW w:w="2500" w:type="pct"/>
            <w:shd w:val="clear" w:color="auto" w:fill="auto"/>
          </w:tcPr>
          <w:p w:rsidR="000D4716" w:rsidRPr="00E861E9" w:rsidRDefault="000D4716" w:rsidP="00E861E9">
            <w:pPr>
              <w:widowControl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0D4716" w:rsidRPr="00E861E9" w:rsidRDefault="000D4716" w:rsidP="00E861E9">
            <w:pPr>
              <w:widowControl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0D4716" w:rsidRPr="00E861E9" w:rsidTr="00E861E9">
        <w:tc>
          <w:tcPr>
            <w:tcW w:w="2500" w:type="pct"/>
            <w:shd w:val="clear" w:color="auto" w:fill="auto"/>
          </w:tcPr>
          <w:p w:rsidR="000D4716" w:rsidRPr="00E861E9" w:rsidRDefault="000D4716" w:rsidP="00E861E9">
            <w:pPr>
              <w:widowControl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0D4716" w:rsidRPr="00E861E9" w:rsidRDefault="000D4716" w:rsidP="00E861E9">
            <w:pPr>
              <w:widowControl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8"/>
              </w:rPr>
            </w:pPr>
          </w:p>
        </w:tc>
      </w:tr>
    </w:tbl>
    <w:p w:rsidR="00E861E9" w:rsidRDefault="00E861E9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7. Основные группы субъектов предпринимательской </w:t>
      </w:r>
      <w:r w:rsidRPr="00A16852">
        <w:rPr>
          <w:rFonts w:ascii="PT Astra Serif" w:hAnsi="PT Astra Serif"/>
          <w:color w:val="000000"/>
          <w:sz w:val="28"/>
        </w:rPr>
        <w:t>и иной экономической</w:t>
      </w:r>
      <w:r w:rsidRPr="00A16852">
        <w:rPr>
          <w:rFonts w:ascii="PT Astra Serif" w:hAnsi="PT Astra Serif"/>
          <w:color w:val="000000"/>
          <w:sz w:val="28"/>
          <w:szCs w:val="28"/>
        </w:rPr>
        <w:t xml:space="preserve">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CC7113" w:rsidRDefault="00CC7113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762"/>
        <w:gridCol w:w="780"/>
        <w:gridCol w:w="4150"/>
      </w:tblGrid>
      <w:tr w:rsidR="000D4716" w:rsidRPr="00A16852" w:rsidTr="000D4716">
        <w:trPr>
          <w:trHeight w:val="55"/>
        </w:trPr>
        <w:tc>
          <w:tcPr>
            <w:tcW w:w="409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7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7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0D4716" w:rsidRPr="00A16852" w:rsidTr="000D4716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____________________________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br/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(описание группы субъектов предпринимательской </w:t>
            </w:r>
            <w:r w:rsidRPr="00E861E9">
              <w:rPr>
                <w:rFonts w:ascii="PT Astra Serif" w:hAnsi="PT Astra Serif"/>
                <w:i/>
                <w:color w:val="000000"/>
                <w:sz w:val="22"/>
              </w:rPr>
              <w:t>и иной экономической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деятельности №)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___________________________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br/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(описание иной группы участников отношений №)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c>
          <w:tcPr>
            <w:tcW w:w="409" w:type="pct"/>
            <w:shd w:val="clear" w:color="auto" w:fill="auto"/>
          </w:tcPr>
          <w:p w:rsidR="000D4716" w:rsidRPr="00A16852" w:rsidRDefault="000D4716" w:rsidP="000D4716">
            <w:pPr>
              <w:spacing w:after="200"/>
              <w:contextualSpacing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7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val="en-US" w:eastAsia="en-US"/>
              </w:rPr>
              <w:t>3</w:t>
            </w:r>
            <w:r w:rsidRPr="00A1685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Источники данных: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spacing w:after="200"/>
              <w:contextualSpacing/>
              <w:jc w:val="center"/>
              <w:rPr>
                <w:rFonts w:ascii="PT Astra Serif" w:eastAsia="Calibri" w:hAnsi="PT Astra Serif"/>
                <w:i/>
                <w:color w:val="000000"/>
                <w:sz w:val="28"/>
                <w:szCs w:val="28"/>
                <w:lang w:eastAsia="en-US"/>
              </w:rPr>
            </w:pP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 xml:space="preserve"> (</w:t>
            </w:r>
            <w:r w:rsidRPr="00E861E9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место для текстового описания</w:t>
            </w:r>
            <w:r w:rsidRPr="00E861E9">
              <w:rPr>
                <w:rFonts w:ascii="PT Astra Serif" w:eastAsia="Calibri" w:hAnsi="PT Astra Serif"/>
                <w:i/>
                <w:color w:val="000000"/>
                <w:sz w:val="22"/>
                <w:szCs w:val="28"/>
                <w:lang w:eastAsia="en-US"/>
              </w:rPr>
              <w:t>)</w:t>
            </w:r>
          </w:p>
        </w:tc>
      </w:tr>
    </w:tbl>
    <w:p w:rsidR="00CC7113" w:rsidRDefault="00CC7113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p w:rsidR="00CC7113" w:rsidRPr="00A16852" w:rsidRDefault="00CC7113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1924"/>
        <w:gridCol w:w="3415"/>
      </w:tblGrid>
      <w:tr w:rsidR="000D4716" w:rsidRPr="00A16852" w:rsidTr="00CC7113">
        <w:tc>
          <w:tcPr>
            <w:tcW w:w="2211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005" w:type="pct"/>
            <w:shd w:val="clear" w:color="auto" w:fill="auto"/>
          </w:tcPr>
          <w:p w:rsidR="000D4716" w:rsidRPr="00A16852" w:rsidRDefault="000D4716" w:rsidP="000D4716">
            <w:pPr>
              <w:tabs>
                <w:tab w:val="center" w:pos="1558"/>
                <w:tab w:val="left" w:pos="2208"/>
              </w:tabs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8.2.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Порядок реализации </w:t>
            </w:r>
          </w:p>
        </w:tc>
        <w:tc>
          <w:tcPr>
            <w:tcW w:w="1784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0D4716" w:rsidRPr="00A16852" w:rsidTr="00CC7113">
        <w:tc>
          <w:tcPr>
            <w:tcW w:w="5000" w:type="pct"/>
            <w:gridSpan w:val="3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 органа:</w:t>
            </w:r>
          </w:p>
        </w:tc>
      </w:tr>
      <w:tr w:rsidR="000D4716" w:rsidRPr="00A16852" w:rsidTr="00CC7113">
        <w:tc>
          <w:tcPr>
            <w:tcW w:w="221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221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5000" w:type="pct"/>
            <w:gridSpan w:val="3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 органа:</w:t>
            </w:r>
          </w:p>
        </w:tc>
      </w:tr>
      <w:tr w:rsidR="000D4716" w:rsidRPr="00A16852" w:rsidTr="00CC7113">
        <w:tc>
          <w:tcPr>
            <w:tcW w:w="221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221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8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CC7113" w:rsidRDefault="00CC7113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Default="000D4716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9. Оценка соответствующих расходов (возможных поступлений) бюджета муниципального образования </w:t>
      </w:r>
    </w:p>
    <w:p w:rsidR="00CC7113" w:rsidRPr="00A16852" w:rsidRDefault="00CC7113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295"/>
        <w:gridCol w:w="871"/>
        <w:gridCol w:w="2764"/>
        <w:gridCol w:w="2770"/>
      </w:tblGrid>
      <w:tr w:rsidR="000D4716" w:rsidRPr="00A16852" w:rsidTr="00CC7113">
        <w:tc>
          <w:tcPr>
            <w:tcW w:w="1654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899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9.2. Описание видов расходов (возможных поступлений) бюджета муниципального образования (тыс. рублей)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  <w:footnoteReference w:id="1"/>
            </w: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(в тыс. рублей)</w:t>
            </w:r>
          </w:p>
        </w:tc>
      </w:tr>
      <w:tr w:rsidR="000D4716" w:rsidRPr="00A16852" w:rsidTr="00CC7113">
        <w:tc>
          <w:tcPr>
            <w:tcW w:w="45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9.4.</w:t>
            </w:r>
          </w:p>
        </w:tc>
        <w:tc>
          <w:tcPr>
            <w:tcW w:w="4545" w:type="pct"/>
            <w:gridSpan w:val="4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</w:t>
            </w:r>
            <w:r w:rsidRPr="00A16852">
              <w:rPr>
                <w:rFonts w:ascii="PT Astra Serif" w:hAnsi="PT Astra Serif"/>
                <w:sz w:val="28"/>
                <w:szCs w:val="28"/>
              </w:rPr>
              <w:t>органа</w:t>
            </w:r>
            <w:proofErr w:type="gramStart"/>
            <w:r w:rsidRPr="00A16852">
              <w:rPr>
                <w:rStyle w:val="af7"/>
                <w:rFonts w:ascii="PT Astra Serif" w:eastAsia="Calibri" w:hAnsi="PT Astra Serif"/>
              </w:rPr>
              <w:footnoteReference w:id="2"/>
            </w:r>
            <w:r w:rsidRPr="00A16852">
              <w:rPr>
                <w:rFonts w:ascii="PT Astra Serif" w:hAnsi="PT Astra Serif"/>
                <w:sz w:val="28"/>
                <w:szCs w:val="28"/>
                <w:lang w:val="en-US"/>
              </w:rPr>
              <w:t>::</w:t>
            </w:r>
            <w:proofErr w:type="gramEnd"/>
          </w:p>
        </w:tc>
      </w:tr>
      <w:tr w:rsidR="000D4716" w:rsidRPr="00A16852" w:rsidTr="00CC7113">
        <w:tc>
          <w:tcPr>
            <w:tcW w:w="455" w:type="pct"/>
            <w:vMerge w:val="restar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199" w:type="pct"/>
            <w:vMerge w:val="restar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новой или изменяемой функции, полномочия, обязанности или 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права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lastRenderedPageBreak/>
              <w:t>9.4.2.</w:t>
            </w: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Всего единовременные расходы за период__________: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Всего периодические расходы за период___________: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9.4.4.</w:t>
            </w:r>
          </w:p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Всего возможные поступления за период __________: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99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4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на ________ год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trike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9.5.</w:t>
            </w:r>
          </w:p>
        </w:tc>
        <w:tc>
          <w:tcPr>
            <w:tcW w:w="3098" w:type="pct"/>
            <w:gridSpan w:val="3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Итого единовременные расходы за период __________: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trike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9.6.</w:t>
            </w:r>
          </w:p>
        </w:tc>
        <w:tc>
          <w:tcPr>
            <w:tcW w:w="3098" w:type="pct"/>
            <w:gridSpan w:val="3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Итого периодические расходы за период____________: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trike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9.7.</w:t>
            </w:r>
          </w:p>
        </w:tc>
        <w:tc>
          <w:tcPr>
            <w:tcW w:w="3098" w:type="pct"/>
            <w:gridSpan w:val="3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Итого возможные поступления за период_____________:</w:t>
            </w:r>
          </w:p>
        </w:tc>
        <w:tc>
          <w:tcPr>
            <w:tcW w:w="144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5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trike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9.8.</w:t>
            </w:r>
          </w:p>
        </w:tc>
        <w:tc>
          <w:tcPr>
            <w:tcW w:w="4545" w:type="pct"/>
            <w:gridSpan w:val="4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(место для текстового описания)</w:t>
            </w:r>
          </w:p>
        </w:tc>
      </w:tr>
      <w:tr w:rsidR="000D4716" w:rsidRPr="00A16852" w:rsidTr="00CC7113">
        <w:tc>
          <w:tcPr>
            <w:tcW w:w="455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trike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9.9.</w:t>
            </w:r>
          </w:p>
        </w:tc>
        <w:tc>
          <w:tcPr>
            <w:tcW w:w="4545" w:type="pct"/>
            <w:gridSpan w:val="4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Источники данных: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(место для текстового описания)</w:t>
            </w:r>
          </w:p>
        </w:tc>
      </w:tr>
    </w:tbl>
    <w:p w:rsidR="00CC7113" w:rsidRDefault="00CC7113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Default="000D4716" w:rsidP="00CC711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10. </w:t>
      </w:r>
      <w:proofErr w:type="gramStart"/>
      <w:r w:rsidRPr="00A16852">
        <w:rPr>
          <w:rFonts w:ascii="PT Astra Serif" w:hAnsi="PT Astra Serif"/>
          <w:sz w:val="28"/>
          <w:szCs w:val="28"/>
        </w:rPr>
        <w:t xml:space="preserve">Новые преимущества, а также новые или изменяемые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обязанности, запреты или ограничения для субъектов предпринимательской и инвестиционной деятельности, а также порядок организации их исполнения (соблюдения), оценка расходов и доходов субъектов предпринимательской </w:t>
      </w:r>
      <w:r w:rsidRPr="00A16852">
        <w:rPr>
          <w:rFonts w:ascii="PT Astra Serif" w:hAnsi="PT Astra Serif"/>
          <w:sz w:val="28"/>
        </w:rPr>
        <w:t>и иной экономической</w:t>
      </w:r>
      <w:r w:rsidRPr="00A16852">
        <w:rPr>
          <w:rFonts w:ascii="PT Astra Serif" w:hAnsi="PT Astra Serif"/>
          <w:sz w:val="28"/>
          <w:szCs w:val="28"/>
        </w:rPr>
        <w:t xml:space="preserve"> деятельности, связанных с необходимостью исполнения (соблюдения) установленных обязательных требований, обязанностей, запретов или</w:t>
      </w:r>
      <w:proofErr w:type="gramEnd"/>
      <w:r w:rsidRPr="00A16852">
        <w:rPr>
          <w:rFonts w:ascii="PT Astra Serif" w:hAnsi="PT Astra Serif"/>
          <w:sz w:val="28"/>
          <w:szCs w:val="28"/>
        </w:rPr>
        <w:t xml:space="preserve"> </w:t>
      </w:r>
      <w:r w:rsidRPr="00A16852">
        <w:rPr>
          <w:rFonts w:ascii="PT Astra Serif" w:hAnsi="PT Astra Serif"/>
          <w:sz w:val="28"/>
          <w:szCs w:val="28"/>
        </w:rPr>
        <w:lastRenderedPageBreak/>
        <w:t>ограничений либо изменением содержания таких обязательных требований, обязанностей, запретов и ограничений</w:t>
      </w:r>
    </w:p>
    <w:p w:rsidR="00CC7113" w:rsidRPr="00A16852" w:rsidRDefault="00CC7113" w:rsidP="00CC711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2567"/>
        <w:gridCol w:w="2253"/>
        <w:gridCol w:w="2092"/>
      </w:tblGrid>
      <w:tr w:rsidR="000D4716" w:rsidRPr="00A16852" w:rsidTr="000D4716">
        <w:tc>
          <w:tcPr>
            <w:tcW w:w="1389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10.2. Описание новых преимуществ, обязательных требований, обязанностей, запретов и ограничений или изменения содержания существующих обязательных требований, обязанностей, запретов и ограничений</w:t>
            </w:r>
          </w:p>
        </w:tc>
        <w:tc>
          <w:tcPr>
            <w:tcW w:w="1177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10.3. Порядок организации соблюдения обязательных требований, исполнения обязанностей, запретов и ограничений</w:t>
            </w:r>
          </w:p>
        </w:tc>
        <w:tc>
          <w:tcPr>
            <w:tcW w:w="1093" w:type="pct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10.4. Описание и оценка видов расходов (доходов) (тыс. рублей)</w:t>
            </w:r>
          </w:p>
        </w:tc>
      </w:tr>
      <w:tr w:rsidR="000D4716" w:rsidRPr="00A16852" w:rsidTr="000D4716">
        <w:trPr>
          <w:trHeight w:val="192"/>
        </w:trPr>
        <w:tc>
          <w:tcPr>
            <w:tcW w:w="1389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________________ </w:t>
            </w: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(группа участников отношений №)</w:t>
            </w:r>
          </w:p>
        </w:tc>
        <w:tc>
          <w:tcPr>
            <w:tcW w:w="134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93" w:type="pct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0D4716">
        <w:trPr>
          <w:trHeight w:val="192"/>
        </w:trPr>
        <w:tc>
          <w:tcPr>
            <w:tcW w:w="1389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________________ </w:t>
            </w: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(группа участников отношений №)</w:t>
            </w:r>
          </w:p>
        </w:tc>
        <w:tc>
          <w:tcPr>
            <w:tcW w:w="134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  <w:p w:rsidR="000D4716" w:rsidRPr="00A16852" w:rsidRDefault="000D4716" w:rsidP="000D4716">
            <w:pPr>
              <w:ind w:firstLine="708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7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93" w:type="pct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</w:tr>
      <w:tr w:rsidR="000D4716" w:rsidRPr="00A16852" w:rsidTr="000D4716">
        <w:trPr>
          <w:trHeight w:val="192"/>
        </w:trPr>
        <w:tc>
          <w:tcPr>
            <w:tcW w:w="1389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________________ </w:t>
            </w: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(группа участников отношений №)</w:t>
            </w:r>
          </w:p>
        </w:tc>
        <w:tc>
          <w:tcPr>
            <w:tcW w:w="134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77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93" w:type="pct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CC7113" w:rsidRDefault="00CC7113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Default="000D4716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11. Риски решения проблемы предложенным способом регулирования </w:t>
      </w:r>
      <w:r w:rsidRPr="00A16852">
        <w:rPr>
          <w:rFonts w:ascii="PT Astra Serif" w:hAnsi="PT Astra Serif"/>
          <w:color w:val="000000"/>
          <w:sz w:val="28"/>
          <w:szCs w:val="28"/>
        </w:rPr>
        <w:br/>
        <w:t xml:space="preserve">и риски негативных последствий, а также описание </w:t>
      </w:r>
      <w:proofErr w:type="gramStart"/>
      <w:r w:rsidRPr="00A16852">
        <w:rPr>
          <w:rFonts w:ascii="PT Astra Serif" w:hAnsi="PT Astra Serif"/>
          <w:color w:val="000000"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p w:rsidR="00CC7113" w:rsidRPr="00A16852" w:rsidRDefault="00CC7113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654"/>
        <w:gridCol w:w="2151"/>
        <w:gridCol w:w="2592"/>
        <w:gridCol w:w="2373"/>
      </w:tblGrid>
      <w:tr w:rsidR="000D4716" w:rsidRPr="00A16852" w:rsidTr="00CC7113">
        <w:tc>
          <w:tcPr>
            <w:tcW w:w="1282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24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11.2. Оценка вероятности наступления рисков</w:t>
            </w:r>
          </w:p>
        </w:tc>
        <w:tc>
          <w:tcPr>
            <w:tcW w:w="1354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11.3. Методы </w:t>
            </w:r>
            <w:proofErr w:type="gramStart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1240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11.4. Степень контроля рисков</w:t>
            </w:r>
          </w:p>
          <w:p w:rsidR="000D4716" w:rsidRPr="00A16852" w:rsidRDefault="000D4716" w:rsidP="000D471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1282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_______________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(риск 1)</w:t>
            </w:r>
          </w:p>
        </w:tc>
        <w:tc>
          <w:tcPr>
            <w:tcW w:w="1124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354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240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1282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_______________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(риск №)</w:t>
            </w:r>
          </w:p>
        </w:tc>
        <w:tc>
          <w:tcPr>
            <w:tcW w:w="1124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354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240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11.5.</w:t>
            </w:r>
          </w:p>
        </w:tc>
        <w:tc>
          <w:tcPr>
            <w:tcW w:w="4582" w:type="pct"/>
            <w:gridSpan w:val="4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Источники данных: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 xml:space="preserve"> (место для текстового описания)</w:t>
            </w:r>
          </w:p>
        </w:tc>
      </w:tr>
    </w:tbl>
    <w:p w:rsidR="00CC7113" w:rsidRDefault="00CC7113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Default="000D4716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CC7113" w:rsidRPr="00A16852" w:rsidRDefault="00CC7113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554"/>
        <w:gridCol w:w="2203"/>
        <w:gridCol w:w="1569"/>
        <w:gridCol w:w="1047"/>
        <w:gridCol w:w="2396"/>
      </w:tblGrid>
      <w:tr w:rsidR="000D4716" w:rsidRPr="00A16852" w:rsidTr="000D4716">
        <w:tc>
          <w:tcPr>
            <w:tcW w:w="1230" w:type="pct"/>
            <w:gridSpan w:val="2"/>
            <w:shd w:val="clear" w:color="auto" w:fill="auto"/>
          </w:tcPr>
          <w:p w:rsidR="000D4716" w:rsidRPr="00A16852" w:rsidRDefault="000D4716" w:rsidP="00CC71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12.1.</w:t>
            </w:r>
            <w:r w:rsidR="00CC711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Цели предлагаемого регулирования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151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12.2.</w:t>
            </w:r>
            <w:r w:rsidR="00CC711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Индикативные показатели</w:t>
            </w: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(по годам)</w:t>
            </w:r>
          </w:p>
        </w:tc>
        <w:tc>
          <w:tcPr>
            <w:tcW w:w="1367" w:type="pct"/>
            <w:gridSpan w:val="2"/>
            <w:shd w:val="clear" w:color="auto" w:fill="auto"/>
          </w:tcPr>
          <w:p w:rsidR="000D4716" w:rsidRPr="00A16852" w:rsidRDefault="000D4716" w:rsidP="00CC71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12.3.</w:t>
            </w:r>
            <w:r w:rsidR="00CC711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52" w:type="pct"/>
            <w:shd w:val="clear" w:color="auto" w:fill="auto"/>
          </w:tcPr>
          <w:p w:rsidR="000D4716" w:rsidRPr="00A16852" w:rsidRDefault="000D4716" w:rsidP="00CC71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.4.</w:t>
            </w:r>
            <w:r w:rsidR="00CC711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0D4716" w:rsidRPr="00A16852" w:rsidTr="000D4716">
        <w:trPr>
          <w:trHeight w:val="330"/>
        </w:trPr>
        <w:tc>
          <w:tcPr>
            <w:tcW w:w="1230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(Цель 1)</w:t>
            </w:r>
          </w:p>
        </w:tc>
        <w:tc>
          <w:tcPr>
            <w:tcW w:w="115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367" w:type="pct"/>
            <w:gridSpan w:val="2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252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0D4716">
        <w:trPr>
          <w:trHeight w:val="330"/>
        </w:trPr>
        <w:tc>
          <w:tcPr>
            <w:tcW w:w="1230" w:type="pct"/>
            <w:gridSpan w:val="2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(Цель 2)</w:t>
            </w:r>
          </w:p>
        </w:tc>
        <w:tc>
          <w:tcPr>
            <w:tcW w:w="1151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367" w:type="pct"/>
            <w:gridSpan w:val="2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252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0D4716"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.5.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 xml:space="preserve"> (место для текстового описания)</w:t>
            </w:r>
          </w:p>
        </w:tc>
      </w:tr>
      <w:tr w:rsidR="000D4716" w:rsidRPr="00A16852" w:rsidTr="000D4716"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.6.</w:t>
            </w:r>
          </w:p>
        </w:tc>
        <w:tc>
          <w:tcPr>
            <w:tcW w:w="2783" w:type="pct"/>
            <w:gridSpan w:val="3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Оценка затрат на осуществление мониторинга (в среднем в год):</w:t>
            </w:r>
          </w:p>
        </w:tc>
        <w:tc>
          <w:tcPr>
            <w:tcW w:w="1799" w:type="pct"/>
            <w:gridSpan w:val="2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__________(тыс. рублей)</w:t>
            </w:r>
          </w:p>
        </w:tc>
      </w:tr>
      <w:tr w:rsidR="000D4716" w:rsidRPr="00A16852" w:rsidTr="000D4716">
        <w:trPr>
          <w:trHeight w:val="1095"/>
        </w:trPr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.7.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0D4716" w:rsidRPr="00CC7113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sz w:val="22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sz w:val="22"/>
                <w:szCs w:val="28"/>
              </w:rPr>
              <w:t xml:space="preserve"> (место для текстового описания)</w:t>
            </w:r>
          </w:p>
        </w:tc>
      </w:tr>
      <w:tr w:rsidR="000D4716" w:rsidRPr="00A16852" w:rsidTr="000D4716">
        <w:trPr>
          <w:trHeight w:val="180"/>
        </w:trPr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12.8.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Организационно-технические, методологические, информационные и иные мероприятия, необходимые для достижения заявленных целей регулирования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_______________________________________________________</w:t>
            </w:r>
            <w:r w:rsidRPr="00A16852">
              <w:rPr>
                <w:rFonts w:ascii="PT Astra Serif" w:hAnsi="PT Astra Serif"/>
                <w:sz w:val="28"/>
                <w:szCs w:val="28"/>
              </w:rPr>
              <w:br/>
            </w:r>
            <w:r w:rsidRPr="00CC7113">
              <w:rPr>
                <w:rFonts w:ascii="PT Astra Serif" w:hAnsi="PT Astra Serif"/>
                <w:i/>
                <w:sz w:val="22"/>
                <w:szCs w:val="28"/>
              </w:rPr>
              <w:t>(место для текстового описания)</w:t>
            </w:r>
          </w:p>
        </w:tc>
      </w:tr>
    </w:tbl>
    <w:p w:rsidR="00CC7113" w:rsidRDefault="00CC7113" w:rsidP="00CC711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Default="000D4716" w:rsidP="00CC711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</w:t>
      </w:r>
      <w:r w:rsidRPr="00A16852">
        <w:rPr>
          <w:rFonts w:ascii="PT Astra Serif" w:hAnsi="PT Astra Serif"/>
          <w:sz w:val="28"/>
          <w:szCs w:val="28"/>
        </w:rPr>
        <w:t>эксперимента, а также внесения изменений в действующие муниципальные нормативные правовые акты</w:t>
      </w:r>
    </w:p>
    <w:p w:rsidR="00CC7113" w:rsidRPr="00A16852" w:rsidRDefault="00CC7113" w:rsidP="00CC711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406"/>
        <w:gridCol w:w="800"/>
        <w:gridCol w:w="3564"/>
      </w:tblGrid>
      <w:tr w:rsidR="000D4716" w:rsidRPr="00A16852" w:rsidTr="00CC7113">
        <w:trPr>
          <w:trHeight w:val="1038"/>
        </w:trPr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20" w:type="pct"/>
            <w:gridSpan w:val="2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862" w:type="pct"/>
            <w:shd w:val="clear" w:color="auto" w:fill="auto"/>
          </w:tcPr>
          <w:p w:rsidR="000D4716" w:rsidRPr="00A16852" w:rsidRDefault="000D4716" w:rsidP="000D471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«___ »__________20 ___ года</w:t>
            </w:r>
          </w:p>
        </w:tc>
      </w:tr>
      <w:tr w:rsidR="000D4716" w:rsidRPr="00A16852" w:rsidTr="000D4716">
        <w:trPr>
          <w:trHeight w:val="1680"/>
        </w:trPr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.2.</w:t>
            </w:r>
          </w:p>
        </w:tc>
        <w:tc>
          <w:tcPr>
            <w:tcW w:w="2302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 xml:space="preserve"> (</w:t>
            </w:r>
            <w:proofErr w:type="gramStart"/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есть</w:t>
            </w:r>
            <w:proofErr w:type="gramEnd"/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/ нет)</w:t>
            </w:r>
          </w:p>
        </w:tc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.3.</w:t>
            </w:r>
          </w:p>
        </w:tc>
        <w:tc>
          <w:tcPr>
            <w:tcW w:w="1862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Срок </w:t>
            </w:r>
            <w:r w:rsidRPr="00A16852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(если есть необходимость)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 xml:space="preserve">(дней с момента принятия проекта муниципального нормативного </w:t>
            </w:r>
            <w:r w:rsidRPr="00CC7113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правового акта)</w:t>
            </w:r>
          </w:p>
        </w:tc>
      </w:tr>
      <w:tr w:rsidR="000D4716" w:rsidRPr="00A16852" w:rsidTr="000D4716">
        <w:trPr>
          <w:trHeight w:val="165"/>
        </w:trPr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lastRenderedPageBreak/>
              <w:t>13.4.</w:t>
            </w:r>
          </w:p>
        </w:tc>
        <w:tc>
          <w:tcPr>
            <w:tcW w:w="2302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Необходимость установления эксперимента: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sz w:val="22"/>
                <w:szCs w:val="28"/>
              </w:rPr>
              <w:t>(</w:t>
            </w:r>
            <w:proofErr w:type="gramStart"/>
            <w:r w:rsidRPr="00CC7113">
              <w:rPr>
                <w:rFonts w:ascii="PT Astra Serif" w:hAnsi="PT Astra Serif"/>
                <w:i/>
                <w:sz w:val="22"/>
                <w:szCs w:val="28"/>
              </w:rPr>
              <w:t>есть</w:t>
            </w:r>
            <w:proofErr w:type="gramEnd"/>
            <w:r w:rsidRPr="00CC7113">
              <w:rPr>
                <w:rFonts w:ascii="PT Astra Serif" w:hAnsi="PT Astra Serif"/>
                <w:i/>
                <w:sz w:val="22"/>
                <w:szCs w:val="28"/>
              </w:rPr>
              <w:t>/нет)</w:t>
            </w:r>
          </w:p>
        </w:tc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Pr="00A16852">
              <w:rPr>
                <w:rFonts w:ascii="PT Astra Serif" w:hAnsi="PT Astra Serif"/>
                <w:sz w:val="28"/>
                <w:szCs w:val="28"/>
              </w:rPr>
              <w:t>3</w:t>
            </w:r>
            <w:r w:rsidRPr="00A1685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  <w:r w:rsidRPr="00A16852">
              <w:rPr>
                <w:rFonts w:ascii="PT Astra Serif" w:hAnsi="PT Astra Serif"/>
                <w:sz w:val="28"/>
                <w:szCs w:val="28"/>
              </w:rPr>
              <w:t>5</w:t>
            </w:r>
            <w:r w:rsidRPr="00A1685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62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 xml:space="preserve">Срок </w:t>
            </w:r>
            <w:r w:rsidRPr="00A16852">
              <w:rPr>
                <w:rFonts w:ascii="PT Astra Serif" w:hAnsi="PT Astra Serif"/>
                <w:i/>
                <w:sz w:val="28"/>
                <w:szCs w:val="28"/>
              </w:rPr>
              <w:t>(если есть необходимость)</w:t>
            </w:r>
            <w:r w:rsidRPr="00A16852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sz w:val="22"/>
                <w:szCs w:val="28"/>
              </w:rPr>
              <w:t>(дней с момента принятия проекта муниципального нормативного правового акта)</w:t>
            </w:r>
          </w:p>
        </w:tc>
      </w:tr>
      <w:tr w:rsidR="000D4716" w:rsidRPr="00A16852" w:rsidTr="000D4716">
        <w:trPr>
          <w:trHeight w:val="150"/>
        </w:trPr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13.6.</w:t>
            </w:r>
          </w:p>
        </w:tc>
        <w:tc>
          <w:tcPr>
            <w:tcW w:w="2302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Необходимость внесения изменений в действующие муниципальные нормативные акты: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D4716" w:rsidRPr="00CC7113" w:rsidRDefault="000D4716" w:rsidP="000D4716">
            <w:pPr>
              <w:jc w:val="center"/>
              <w:rPr>
                <w:rFonts w:ascii="PT Astra Serif" w:hAnsi="PT Astra Serif"/>
                <w:i/>
                <w:sz w:val="22"/>
                <w:szCs w:val="28"/>
              </w:rPr>
            </w:pPr>
            <w:r w:rsidRPr="00CC7113">
              <w:rPr>
                <w:rFonts w:ascii="PT Astra Serif" w:hAnsi="PT Astra Serif"/>
                <w:i/>
                <w:sz w:val="22"/>
                <w:szCs w:val="28"/>
              </w:rPr>
              <w:t>(</w:t>
            </w:r>
            <w:proofErr w:type="gramStart"/>
            <w:r w:rsidRPr="00CC7113">
              <w:rPr>
                <w:rFonts w:ascii="PT Astra Serif" w:hAnsi="PT Astra Serif"/>
                <w:i/>
                <w:sz w:val="22"/>
                <w:szCs w:val="28"/>
              </w:rPr>
              <w:t>есть</w:t>
            </w:r>
            <w:proofErr w:type="gramEnd"/>
            <w:r w:rsidRPr="00CC7113">
              <w:rPr>
                <w:rFonts w:ascii="PT Astra Serif" w:hAnsi="PT Astra Serif"/>
                <w:i/>
                <w:sz w:val="22"/>
                <w:szCs w:val="28"/>
              </w:rPr>
              <w:t>/нет)</w:t>
            </w: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  <w:r w:rsidRPr="00A16852">
              <w:rPr>
                <w:rFonts w:ascii="PT Astra Serif" w:hAnsi="PT Astra Serif"/>
                <w:sz w:val="28"/>
                <w:szCs w:val="28"/>
              </w:rPr>
              <w:br/>
            </w:r>
            <w:r w:rsidRPr="00CC7113">
              <w:rPr>
                <w:rFonts w:ascii="PT Astra Serif" w:hAnsi="PT Astra Serif"/>
                <w:i/>
                <w:sz w:val="22"/>
                <w:szCs w:val="28"/>
              </w:rPr>
              <w:t>(указываются муниципальные нормативные правовые акты, в которые необходимо внести изменения после принятия проекта муниципального нормативного правового акта</w:t>
            </w:r>
            <w:r w:rsidR="00CC7113">
              <w:rPr>
                <w:rFonts w:ascii="PT Astra Serif" w:hAnsi="PT Astra Serif"/>
                <w:i/>
                <w:sz w:val="22"/>
                <w:szCs w:val="28"/>
              </w:rPr>
              <w:t>)</w:t>
            </w:r>
          </w:p>
        </w:tc>
        <w:tc>
          <w:tcPr>
            <w:tcW w:w="418" w:type="pct"/>
            <w:shd w:val="clear" w:color="auto" w:fill="auto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Pr="00A16852">
              <w:rPr>
                <w:rFonts w:ascii="PT Astra Serif" w:hAnsi="PT Astra Serif"/>
                <w:sz w:val="28"/>
                <w:szCs w:val="28"/>
              </w:rPr>
              <w:t>3</w:t>
            </w:r>
            <w:r w:rsidRPr="00A1685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  <w:r w:rsidRPr="00A16852">
              <w:rPr>
                <w:rFonts w:ascii="PT Astra Serif" w:hAnsi="PT Astra Serif"/>
                <w:sz w:val="28"/>
                <w:szCs w:val="28"/>
              </w:rPr>
              <w:t>7</w:t>
            </w:r>
            <w:r w:rsidRPr="00A16852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862" w:type="pct"/>
            <w:shd w:val="clear" w:color="auto" w:fill="auto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 xml:space="preserve">Срок разработки соответствующих проектов муниципальных нормативных правовых актов </w:t>
            </w:r>
            <w:r w:rsidRPr="00A16852">
              <w:rPr>
                <w:rFonts w:ascii="PT Astra Serif" w:hAnsi="PT Astra Serif"/>
                <w:i/>
                <w:sz w:val="28"/>
                <w:szCs w:val="28"/>
              </w:rPr>
              <w:t>(если есть необходимость)</w:t>
            </w:r>
            <w:r w:rsidRPr="00A16852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sz w:val="22"/>
                <w:szCs w:val="28"/>
              </w:rPr>
              <w:t>(дней с момента принятия проекта муниципального нормативного правового акта)</w:t>
            </w:r>
          </w:p>
        </w:tc>
      </w:tr>
    </w:tbl>
    <w:p w:rsidR="000D4716" w:rsidRPr="00A16852" w:rsidRDefault="000D4716" w:rsidP="00CC7113">
      <w:pPr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CC7113">
      <w:pPr>
        <w:spacing w:line="276" w:lineRule="auto"/>
        <w:ind w:firstLine="708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Указание </w:t>
      </w:r>
      <w:r w:rsidRPr="00A16852">
        <w:rPr>
          <w:rFonts w:ascii="PT Astra Serif" w:hAnsi="PT Astra Serif"/>
          <w:i/>
          <w:color w:val="000000"/>
          <w:sz w:val="28"/>
          <w:szCs w:val="28"/>
        </w:rPr>
        <w:t>(при наличии)</w:t>
      </w:r>
      <w:r w:rsidRPr="00A16852">
        <w:rPr>
          <w:rFonts w:ascii="PT Astra Serif" w:hAnsi="PT Astra Serif"/>
          <w:color w:val="000000"/>
          <w:sz w:val="28"/>
          <w:szCs w:val="28"/>
        </w:rPr>
        <w:t xml:space="preserve"> на приложения.</w:t>
      </w:r>
    </w:p>
    <w:p w:rsidR="000D4716" w:rsidRPr="00A16852" w:rsidRDefault="000D4716" w:rsidP="00CC7113">
      <w:pPr>
        <w:tabs>
          <w:tab w:val="left" w:pos="3600"/>
        </w:tabs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7"/>
        <w:gridCol w:w="2335"/>
        <w:gridCol w:w="2178"/>
      </w:tblGrid>
      <w:tr w:rsidR="000D4716" w:rsidRPr="00A16852" w:rsidTr="000D4716">
        <w:tc>
          <w:tcPr>
            <w:tcW w:w="2642" w:type="pct"/>
            <w:shd w:val="clear" w:color="auto" w:fill="auto"/>
            <w:vAlign w:val="bottom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Руководитель регулирующего органа</w:t>
            </w:r>
          </w:p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(инициалы, фамилия)</w:t>
            </w:r>
          </w:p>
        </w:tc>
        <w:tc>
          <w:tcPr>
            <w:tcW w:w="1220" w:type="pct"/>
            <w:shd w:val="clear" w:color="auto" w:fill="auto"/>
            <w:vAlign w:val="bottom"/>
          </w:tcPr>
          <w:p w:rsidR="000D4716" w:rsidRPr="00A16852" w:rsidRDefault="000D4716" w:rsidP="000D471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39" w:type="pct"/>
            <w:shd w:val="clear" w:color="auto" w:fill="auto"/>
            <w:vAlign w:val="bottom"/>
          </w:tcPr>
          <w:p w:rsidR="000D4716" w:rsidRPr="00A16852" w:rsidRDefault="000D4716" w:rsidP="000D4716">
            <w:pPr>
              <w:pBdr>
                <w:bottom w:val="single" w:sz="4" w:space="1" w:color="auto"/>
              </w:pBd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D4716" w:rsidRPr="00A16852" w:rsidRDefault="000D4716" w:rsidP="000D471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CC7113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подпись</w:t>
            </w:r>
          </w:p>
        </w:tc>
      </w:tr>
    </w:tbl>
    <w:p w:rsidR="000D4716" w:rsidRPr="00A16852" w:rsidRDefault="000D4716" w:rsidP="00F03794">
      <w:pPr>
        <w:spacing w:line="276" w:lineRule="auto"/>
        <w:jc w:val="right"/>
        <w:rPr>
          <w:rFonts w:ascii="PT Astra Serif" w:hAnsi="PT Astra Serif"/>
        </w:rPr>
      </w:pPr>
      <w:bookmarkStart w:id="5" w:name="_GoBack"/>
      <w:bookmarkEnd w:id="5"/>
    </w:p>
    <w:sectPr w:rsidR="000D4716" w:rsidRPr="00A16852" w:rsidSect="00F03794">
      <w:pgSz w:w="11906" w:h="16838"/>
      <w:pgMar w:top="1134" w:right="851" w:bottom="1134" w:left="1701" w:header="56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62" w:rsidRDefault="00592F62" w:rsidP="003C5141">
      <w:r>
        <w:separator/>
      </w:r>
    </w:p>
  </w:endnote>
  <w:endnote w:type="continuationSeparator" w:id="0">
    <w:p w:rsidR="00592F62" w:rsidRDefault="00592F6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62" w:rsidRDefault="00592F62" w:rsidP="003C5141">
      <w:r>
        <w:separator/>
      </w:r>
    </w:p>
  </w:footnote>
  <w:footnote w:type="continuationSeparator" w:id="0">
    <w:p w:rsidR="00592F62" w:rsidRDefault="00592F62" w:rsidP="003C5141">
      <w:r>
        <w:continuationSeparator/>
      </w:r>
    </w:p>
  </w:footnote>
  <w:footnote w:id="1">
    <w:p w:rsidR="00E861E9" w:rsidRPr="0038568E" w:rsidRDefault="00E861E9" w:rsidP="000D4716">
      <w:pPr>
        <w:pStyle w:val="af5"/>
        <w:jc w:val="both"/>
        <w:rPr>
          <w:rFonts w:ascii="Times New Roman" w:hAnsi="Times New Roman"/>
        </w:rPr>
      </w:pPr>
      <w:r w:rsidRPr="0060101B"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Указывается прогнозное значение  количественной оценки расходов (возможных </w:t>
      </w:r>
      <w:r w:rsidRPr="0038568E">
        <w:rPr>
          <w:rFonts w:ascii="Times New Roman" w:hAnsi="Times New Roman"/>
        </w:rPr>
        <w:t xml:space="preserve">поступлений) </w:t>
      </w:r>
      <w:r>
        <w:rPr>
          <w:rFonts w:ascii="Times New Roman" w:hAnsi="Times New Roman"/>
        </w:rPr>
        <w:br/>
      </w:r>
      <w:r w:rsidRPr="0038568E">
        <w:rPr>
          <w:rFonts w:ascii="Times New Roman" w:hAnsi="Times New Roman"/>
        </w:rPr>
        <w:t>на 5 лет.</w:t>
      </w:r>
    </w:p>
  </w:footnote>
  <w:footnote w:id="2">
    <w:p w:rsidR="00E861E9" w:rsidRPr="0038568E" w:rsidRDefault="00E861E9" w:rsidP="000D4716">
      <w:pPr>
        <w:pStyle w:val="af5"/>
      </w:pPr>
      <w:r w:rsidRPr="0038568E">
        <w:rPr>
          <w:rStyle w:val="af7"/>
          <w:rFonts w:ascii="Times New Roman" w:hAnsi="Times New Roman"/>
        </w:rPr>
        <w:footnoteRef/>
      </w:r>
      <w:r w:rsidRPr="0038568E">
        <w:rPr>
          <w:rFonts w:ascii="Times New Roman" w:hAnsi="Times New Roman"/>
        </w:rPr>
        <w:t xml:space="preserve"> Информация приводится отдельно по каждому органу, указанному в разделе 8 сводного отчета</w:t>
      </w:r>
    </w:p>
  </w:footnote>
  <w:footnote w:id="3">
    <w:p w:rsidR="00E861E9" w:rsidRPr="00B10580" w:rsidRDefault="00E861E9" w:rsidP="000D4716">
      <w:pPr>
        <w:pStyle w:val="af5"/>
        <w:rPr>
          <w:rFonts w:ascii="Times New Roman" w:hAnsi="Times New Roman"/>
        </w:rPr>
      </w:pPr>
      <w:r w:rsidRPr="00B10580">
        <w:rPr>
          <w:rStyle w:val="af7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E9" w:rsidRPr="00FC3D90" w:rsidRDefault="00E861E9" w:rsidP="00FC3D90">
    <w:pPr>
      <w:pStyle w:val="a8"/>
      <w:jc w:val="center"/>
      <w:rPr>
        <w:rFonts w:ascii="PT Astra Serif" w:hAnsi="PT Astra Serif"/>
        <w:sz w:val="22"/>
        <w:szCs w:val="22"/>
      </w:rPr>
    </w:pPr>
    <w:r w:rsidRPr="00FC3D90">
      <w:rPr>
        <w:rFonts w:ascii="PT Astra Serif" w:hAnsi="PT Astra Serif"/>
        <w:sz w:val="22"/>
        <w:szCs w:val="22"/>
      </w:rPr>
      <w:fldChar w:fldCharType="begin"/>
    </w:r>
    <w:r w:rsidRPr="00FC3D90">
      <w:rPr>
        <w:rFonts w:ascii="PT Astra Serif" w:hAnsi="PT Astra Serif"/>
        <w:sz w:val="22"/>
        <w:szCs w:val="22"/>
      </w:rPr>
      <w:instrText>PAGE   \* MERGEFORMAT</w:instrText>
    </w:r>
    <w:r w:rsidRPr="00FC3D90">
      <w:rPr>
        <w:rFonts w:ascii="PT Astra Serif" w:hAnsi="PT Astra Serif"/>
        <w:sz w:val="22"/>
        <w:szCs w:val="22"/>
      </w:rPr>
      <w:fldChar w:fldCharType="separate"/>
    </w:r>
    <w:r w:rsidR="00F03794">
      <w:rPr>
        <w:rFonts w:ascii="PT Astra Serif" w:hAnsi="PT Astra Serif"/>
        <w:noProof/>
        <w:sz w:val="22"/>
        <w:szCs w:val="22"/>
      </w:rPr>
      <w:t>15</w:t>
    </w:r>
    <w:r w:rsidRPr="00FC3D90">
      <w:rPr>
        <w:rFonts w:ascii="PT Astra Serif" w:hAnsi="PT Astra Serif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E9" w:rsidRDefault="00E861E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84</w:t>
    </w:r>
    <w:r>
      <w:rPr>
        <w:noProof/>
      </w:rPr>
      <w:fldChar w:fldCharType="end"/>
    </w:r>
  </w:p>
  <w:p w:rsidR="00E861E9" w:rsidRDefault="00E861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E06CA3"/>
    <w:multiLevelType w:val="hybridMultilevel"/>
    <w:tmpl w:val="FDCC0DC0"/>
    <w:lvl w:ilvl="0" w:tplc="2F52E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C4376"/>
    <w:multiLevelType w:val="hybridMultilevel"/>
    <w:tmpl w:val="4DBA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0C43"/>
    <w:rsid w:val="00045A66"/>
    <w:rsid w:val="000713DF"/>
    <w:rsid w:val="00096994"/>
    <w:rsid w:val="00096E92"/>
    <w:rsid w:val="000A0E8D"/>
    <w:rsid w:val="000C2EA5"/>
    <w:rsid w:val="000D4716"/>
    <w:rsid w:val="000E53D2"/>
    <w:rsid w:val="000E5E9D"/>
    <w:rsid w:val="0010401B"/>
    <w:rsid w:val="00116F43"/>
    <w:rsid w:val="00123431"/>
    <w:rsid w:val="001251D6"/>
    <w:rsid w:val="001254A6"/>
    <w:rsid w:val="001257C7"/>
    <w:rsid w:val="001347D7"/>
    <w:rsid w:val="001356EA"/>
    <w:rsid w:val="00135D65"/>
    <w:rsid w:val="00140D6B"/>
    <w:rsid w:val="001459F3"/>
    <w:rsid w:val="00153AD2"/>
    <w:rsid w:val="00164669"/>
    <w:rsid w:val="0018017D"/>
    <w:rsid w:val="00181233"/>
    <w:rsid w:val="00184ECA"/>
    <w:rsid w:val="0019240C"/>
    <w:rsid w:val="0019289A"/>
    <w:rsid w:val="001A10C3"/>
    <w:rsid w:val="001B363B"/>
    <w:rsid w:val="001C1B1B"/>
    <w:rsid w:val="001E3AD2"/>
    <w:rsid w:val="001E71AE"/>
    <w:rsid w:val="0021641A"/>
    <w:rsid w:val="00222AEC"/>
    <w:rsid w:val="00224E69"/>
    <w:rsid w:val="002444C4"/>
    <w:rsid w:val="00256A87"/>
    <w:rsid w:val="002664D2"/>
    <w:rsid w:val="00271EA8"/>
    <w:rsid w:val="00285C61"/>
    <w:rsid w:val="00296E8C"/>
    <w:rsid w:val="002F5129"/>
    <w:rsid w:val="003621C3"/>
    <w:rsid w:val="003642AD"/>
    <w:rsid w:val="0037056B"/>
    <w:rsid w:val="00383788"/>
    <w:rsid w:val="003C5141"/>
    <w:rsid w:val="003C53F7"/>
    <w:rsid w:val="003C74A7"/>
    <w:rsid w:val="003D5A5E"/>
    <w:rsid w:val="003D688F"/>
    <w:rsid w:val="0041497C"/>
    <w:rsid w:val="00423003"/>
    <w:rsid w:val="00447EBB"/>
    <w:rsid w:val="00452A4B"/>
    <w:rsid w:val="004552D1"/>
    <w:rsid w:val="00491815"/>
    <w:rsid w:val="004A1B55"/>
    <w:rsid w:val="004B0DBB"/>
    <w:rsid w:val="004B1EAB"/>
    <w:rsid w:val="004B73AA"/>
    <w:rsid w:val="004C1EC0"/>
    <w:rsid w:val="004C6A75"/>
    <w:rsid w:val="004D3C70"/>
    <w:rsid w:val="004E0A61"/>
    <w:rsid w:val="00510950"/>
    <w:rsid w:val="00522BF0"/>
    <w:rsid w:val="00524C2F"/>
    <w:rsid w:val="0053339B"/>
    <w:rsid w:val="005371D9"/>
    <w:rsid w:val="00576EF8"/>
    <w:rsid w:val="005817F7"/>
    <w:rsid w:val="0058678E"/>
    <w:rsid w:val="00592F62"/>
    <w:rsid w:val="005C2B28"/>
    <w:rsid w:val="005E5462"/>
    <w:rsid w:val="005F1B96"/>
    <w:rsid w:val="0061618C"/>
    <w:rsid w:val="00624190"/>
    <w:rsid w:val="0065328E"/>
    <w:rsid w:val="00666069"/>
    <w:rsid w:val="00672E33"/>
    <w:rsid w:val="00692F59"/>
    <w:rsid w:val="006A32B7"/>
    <w:rsid w:val="006A73BA"/>
    <w:rsid w:val="006B3FA0"/>
    <w:rsid w:val="006C188A"/>
    <w:rsid w:val="006F4E5A"/>
    <w:rsid w:val="006F6444"/>
    <w:rsid w:val="006F6CCC"/>
    <w:rsid w:val="00707B4A"/>
    <w:rsid w:val="00713C1C"/>
    <w:rsid w:val="00723D13"/>
    <w:rsid w:val="007268A4"/>
    <w:rsid w:val="00740B27"/>
    <w:rsid w:val="00744838"/>
    <w:rsid w:val="00750AD5"/>
    <w:rsid w:val="00760701"/>
    <w:rsid w:val="007A783C"/>
    <w:rsid w:val="007B3665"/>
    <w:rsid w:val="007B3906"/>
    <w:rsid w:val="007D5A8E"/>
    <w:rsid w:val="007E29A5"/>
    <w:rsid w:val="007F2D92"/>
    <w:rsid w:val="007F4A15"/>
    <w:rsid w:val="007F525B"/>
    <w:rsid w:val="00812BDC"/>
    <w:rsid w:val="008267F4"/>
    <w:rsid w:val="0083732D"/>
    <w:rsid w:val="008478F4"/>
    <w:rsid w:val="00865C55"/>
    <w:rsid w:val="00880C32"/>
    <w:rsid w:val="00886003"/>
    <w:rsid w:val="008C407D"/>
    <w:rsid w:val="008E577B"/>
    <w:rsid w:val="008F0C2C"/>
    <w:rsid w:val="008F14D3"/>
    <w:rsid w:val="00906884"/>
    <w:rsid w:val="009079C4"/>
    <w:rsid w:val="009142DC"/>
    <w:rsid w:val="00914417"/>
    <w:rsid w:val="00920BC7"/>
    <w:rsid w:val="00953E9C"/>
    <w:rsid w:val="00961738"/>
    <w:rsid w:val="0097026B"/>
    <w:rsid w:val="00980B76"/>
    <w:rsid w:val="009965B5"/>
    <w:rsid w:val="009A7110"/>
    <w:rsid w:val="009C4E86"/>
    <w:rsid w:val="009C7554"/>
    <w:rsid w:val="009D583A"/>
    <w:rsid w:val="009E05DC"/>
    <w:rsid w:val="009E69E6"/>
    <w:rsid w:val="009F7184"/>
    <w:rsid w:val="00A00663"/>
    <w:rsid w:val="00A322B2"/>
    <w:rsid w:val="00A33E61"/>
    <w:rsid w:val="00A436A7"/>
    <w:rsid w:val="00A44D1C"/>
    <w:rsid w:val="00A44F85"/>
    <w:rsid w:val="00A471A4"/>
    <w:rsid w:val="00A63206"/>
    <w:rsid w:val="00A8034E"/>
    <w:rsid w:val="00A80D6A"/>
    <w:rsid w:val="00A80E0F"/>
    <w:rsid w:val="00A932E4"/>
    <w:rsid w:val="00AB09E1"/>
    <w:rsid w:val="00AB5CF8"/>
    <w:rsid w:val="00AD29B5"/>
    <w:rsid w:val="00AD77E7"/>
    <w:rsid w:val="00AE09E2"/>
    <w:rsid w:val="00AF75FC"/>
    <w:rsid w:val="00B10490"/>
    <w:rsid w:val="00B1056E"/>
    <w:rsid w:val="00B14AF7"/>
    <w:rsid w:val="00B14E46"/>
    <w:rsid w:val="00B30147"/>
    <w:rsid w:val="00B36297"/>
    <w:rsid w:val="00B36B2A"/>
    <w:rsid w:val="00B40A6D"/>
    <w:rsid w:val="00B616AD"/>
    <w:rsid w:val="00B6688E"/>
    <w:rsid w:val="00B753EC"/>
    <w:rsid w:val="00B8244C"/>
    <w:rsid w:val="00B91EF8"/>
    <w:rsid w:val="00BB402B"/>
    <w:rsid w:val="00BB578A"/>
    <w:rsid w:val="00BD7EE5"/>
    <w:rsid w:val="00BE1CAB"/>
    <w:rsid w:val="00BF2F7F"/>
    <w:rsid w:val="00C06302"/>
    <w:rsid w:val="00C24FF7"/>
    <w:rsid w:val="00C26832"/>
    <w:rsid w:val="00C340E1"/>
    <w:rsid w:val="00C478E1"/>
    <w:rsid w:val="00C509BD"/>
    <w:rsid w:val="00C511B5"/>
    <w:rsid w:val="00C60CDC"/>
    <w:rsid w:val="00C7589D"/>
    <w:rsid w:val="00C87CA1"/>
    <w:rsid w:val="00C91C94"/>
    <w:rsid w:val="00CB0AFB"/>
    <w:rsid w:val="00CB4404"/>
    <w:rsid w:val="00CC6B76"/>
    <w:rsid w:val="00CC7113"/>
    <w:rsid w:val="00CE2A5A"/>
    <w:rsid w:val="00D01A38"/>
    <w:rsid w:val="00D133A0"/>
    <w:rsid w:val="00D144DC"/>
    <w:rsid w:val="00D3103C"/>
    <w:rsid w:val="00D37ACB"/>
    <w:rsid w:val="00D56759"/>
    <w:rsid w:val="00D6114D"/>
    <w:rsid w:val="00D6571C"/>
    <w:rsid w:val="00D65DAA"/>
    <w:rsid w:val="00D97ACC"/>
    <w:rsid w:val="00DA6D59"/>
    <w:rsid w:val="00DD19FD"/>
    <w:rsid w:val="00DD3187"/>
    <w:rsid w:val="00E1537E"/>
    <w:rsid w:val="00E203ED"/>
    <w:rsid w:val="00E226A2"/>
    <w:rsid w:val="00E2653A"/>
    <w:rsid w:val="00E37A4F"/>
    <w:rsid w:val="00E62274"/>
    <w:rsid w:val="00E7555E"/>
    <w:rsid w:val="00E77538"/>
    <w:rsid w:val="00E83F0E"/>
    <w:rsid w:val="00E84DB0"/>
    <w:rsid w:val="00E861E9"/>
    <w:rsid w:val="00E864FB"/>
    <w:rsid w:val="00E91200"/>
    <w:rsid w:val="00E96878"/>
    <w:rsid w:val="00EA6194"/>
    <w:rsid w:val="00EC794D"/>
    <w:rsid w:val="00ED117A"/>
    <w:rsid w:val="00EF19B1"/>
    <w:rsid w:val="00EF559D"/>
    <w:rsid w:val="00F003B5"/>
    <w:rsid w:val="00F03794"/>
    <w:rsid w:val="00F12CB0"/>
    <w:rsid w:val="00F33869"/>
    <w:rsid w:val="00F42607"/>
    <w:rsid w:val="00F506E9"/>
    <w:rsid w:val="00F52A75"/>
    <w:rsid w:val="00F639D4"/>
    <w:rsid w:val="00F6410F"/>
    <w:rsid w:val="00F67E37"/>
    <w:rsid w:val="00F927C9"/>
    <w:rsid w:val="00F930E6"/>
    <w:rsid w:val="00FA2C75"/>
    <w:rsid w:val="00FC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2799</Words>
  <Characters>21832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Грудцына Ирина Викторовна</cp:lastModifiedBy>
  <cp:revision>3</cp:revision>
  <cp:lastPrinted>2024-12-12T04:07:00Z</cp:lastPrinted>
  <dcterms:created xsi:type="dcterms:W3CDTF">2025-01-09T06:59:00Z</dcterms:created>
  <dcterms:modified xsi:type="dcterms:W3CDTF">2025-01-09T07:00:00Z</dcterms:modified>
</cp:coreProperties>
</file>